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pStyle w:val="13"/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pStyle w:val="13"/>
        <w:framePr w:w="0" w:wrap="auto" w:vAnchor="margin" w:hAnchor="text" w:yAlign="inline"/>
        <w:jc w:val="center"/>
        <w:rPr>
          <w:rFonts w:hint="eastAsia" w:ascii="迷你简大黑" w:hAnsi="迷你简大黑" w:eastAsia="迷你简大黑" w:cs="迷你简大黑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迷你简大黑" w:hAnsi="迷你简大黑" w:eastAsia="迷你简大黑" w:cs="迷你简大黑"/>
          <w:b w:val="0"/>
          <w:bCs w:val="0"/>
          <w:sz w:val="48"/>
          <w:szCs w:val="48"/>
          <w:lang w:val="en-US" w:eastAsia="zh-CN"/>
        </w:rPr>
        <w:t>推送宝登云革命</w:t>
      </w: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rPr>
          <w:rFonts w:hint="eastAsia" w:ascii="仿宋" w:hAnsi="仿宋" w:eastAsia="仿宋" w:cs="仿宋"/>
          <w:lang w:val="en-US" w:eastAsia="zh-CN"/>
        </w:rPr>
      </w:pP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spacing w:line="240" w:lineRule="auto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CN"/>
        </w:rPr>
      </w:pPr>
      <w:r>
        <w:rPr>
          <w:rFonts w:hint="eastAsia" w:ascii="仿宋" w:hAnsi="仿宋" w:eastAsia="仿宋" w:cs="仿宋"/>
          <w:sz w:val="30"/>
          <w:szCs w:val="30"/>
          <w:rtl w:val="0"/>
          <w:lang w:val="zh-TW" w:eastAsia="zh-CN"/>
        </w:rPr>
        <w:drawing>
          <wp:inline distT="0" distB="0" distL="114300" distR="114300">
            <wp:extent cx="1128395" cy="1128395"/>
            <wp:effectExtent l="0" t="0" r="14605" b="14605"/>
            <wp:docPr id="2" name="图片 2" descr="推送宝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推送宝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jc w:val="center"/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en-US" w:eastAsia="zh-CN"/>
        </w:rPr>
      </w:pPr>
      <w:r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zh-TW" w:eastAsia="zh-TW"/>
        </w:rPr>
        <w:t>人网</w:t>
      </w:r>
      <w:r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en-US" w:eastAsia="zh-CN"/>
        </w:rPr>
        <w:t>·</w:t>
      </w:r>
      <w:r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zh-TW" w:eastAsia="zh-TW"/>
        </w:rPr>
        <w:t>网讯</w:t>
      </w:r>
      <w:r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en-US" w:eastAsia="zh-CN"/>
        </w:rPr>
        <w:t>·</w:t>
      </w:r>
      <w:r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zh-TW" w:eastAsia="zh-TW"/>
        </w:rPr>
        <w:t>科普</w:t>
      </w:r>
      <w:r>
        <w:rPr>
          <w:rFonts w:hint="eastAsia" w:ascii="迷你简大黑" w:hAnsi="迷你简大黑" w:eastAsia="迷你简大黑" w:cs="迷你简大黑"/>
          <w:b w:val="0"/>
          <w:bCs w:val="0"/>
          <w:sz w:val="30"/>
          <w:szCs w:val="30"/>
          <w:rtl w:val="0"/>
          <w:lang w:val="en-US" w:eastAsia="zh-CN"/>
        </w:rPr>
        <w:t>·云联</w:t>
      </w: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jc w:val="center"/>
        <w:rPr>
          <w:rFonts w:hint="eastAsia" w:ascii="仿宋" w:hAnsi="仿宋" w:eastAsia="仿宋" w:cs="仿宋"/>
          <w:sz w:val="30"/>
          <w:szCs w:val="30"/>
          <w:rtl w:val="0"/>
          <w:lang w:val="zh-TW" w:eastAsia="zh-TW"/>
        </w:rPr>
      </w:pPr>
    </w:p>
    <w:p>
      <w:pPr>
        <w:framePr w:w="0" w:wrap="auto" w:vAnchor="margin" w:hAnchor="text" w:yAlign="inline"/>
        <w:rPr>
          <w:rFonts w:hint="eastAsia" w:ascii="仿宋" w:hAnsi="仿宋" w:eastAsia="仿宋" w:cs="仿宋"/>
          <w:sz w:val="30"/>
          <w:szCs w:val="30"/>
          <w:rtl w:val="0"/>
          <w:lang w:val="en-US" w:eastAsia="zh-CN"/>
        </w:rPr>
        <w:sectPr>
          <w:headerReference r:id="rId3" w:type="default"/>
          <w:footerReference r:id="rId4" w:type="default"/>
          <w:pgSz w:w="10380" w:h="14680"/>
          <w:pgMar w:top="1440" w:right="1800" w:bottom="1440" w:left="1800" w:header="851" w:footer="992" w:gutter="0"/>
          <w:pgNumType w:fmt="decimal" w:start="0"/>
          <w:cols w:space="720" w:num="1"/>
        </w:sectPr>
      </w:pPr>
    </w:p>
    <w:p>
      <w:pPr>
        <w:framePr w:w="0" w:wrap="auto" w:vAnchor="margin" w:hAnchor="text" w:yAlign="inline"/>
        <w:spacing w:line="360" w:lineRule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-24130</wp:posOffset>
                </wp:positionV>
                <wp:extent cx="0" cy="1480185"/>
                <wp:effectExtent l="7620" t="0" r="22860" b="1333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43050" y="890270"/>
                          <a:ext cx="0" cy="1480185"/>
                        </a:xfrm>
                        <a:prstGeom prst="line">
                          <a:avLst/>
                        </a:prstGeom>
                        <a:noFill/>
                        <a:ln w="15875" cap="flat">
                          <a:solidFill>
                            <a:schemeClr val="tx2"/>
                          </a:solidFill>
                          <a:prstDash val="solid"/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.95pt;margin-top:-1.9pt;height:116.55pt;width:0pt;z-index:251659264;mso-width-relative:page;mso-height-relative:page;" filled="f" stroked="t" coordsize="21600,21600" o:gfxdata="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vd4YLNUAAAAIAQAADwAAAAAAAAABACAAAAAiAAAAZHJzL2Rvd25yZXYu&#10;eG1sUEsBAhQAFAAAAAgAh07iQEgI9sjFAQAATAMAAA4AAAAAAAAAAQAgAAAAJAEAAGRycy9lMm9E&#10;b2MueG1sUEsFBgAAAAAGAAYAWQEAAFsFAAAAAA==&#10;">
                <v:fill on="f" focussize="0,0"/>
                <v:stroke weight="1.25pt" color="#A7A7A7 [3215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476250</wp:posOffset>
                </wp:positionV>
                <wp:extent cx="914400" cy="148018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2675" y="1195070"/>
                          <a:ext cx="914400" cy="14801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>
                            <w:pPr>
                              <w:framePr w:w="0" w:wrap="auto" w:vAnchor="margin" w:hAnchor="text" w:yAlign="inline"/>
                              <w:rPr>
                                <w:rFonts w:hint="eastAsia" w:eastAsia="仿宋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Foreword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45718" tIns="45718" rIns="45718" bIns="45718" numCol="1" spcCol="3810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1pt;margin-top:37.5pt;height:116.55pt;width:72pt;z-index:251658240;mso-width-relative:page;mso-height-relative:page;" filled="f" stroked="f" coordsize="21600,21600" o:gfxdata="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92eLzZAAAACQEAAA8AAAAAAAAAAQAg&#10;AAAAIgAAAGRycy9kb3ducmV2LnhtbFBLAQIUABQAAAAIAIdO4kB/Up+fRgIAAFkEAAAOAAAAAAAA&#10;AAEAIAAAACgBAABkcnMvZTJvRG9jLnhtbFBLBQYAAAAABgAGAFkBAADg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84251968504pt,3.59984251968504pt,3.59984251968504pt,3.59984251968504pt" style="layout-flow:vertical-ideographic;mso-fit-shape-to-text:t;">
                  <w:txbxContent>
                    <w:p>
                      <w:pPr>
                        <w:framePr w:w="0" w:wrap="auto" w:vAnchor="margin" w:hAnchor="text" w:yAlign="inline"/>
                        <w:rPr>
                          <w:rFonts w:hint="eastAsia" w:eastAsia="仿宋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Foreword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  <w:lang w:val="en-US" w:eastAsia="zh-CN"/>
        </w:rPr>
        <w:t>前</w:t>
      </w:r>
    </w:p>
    <w:p>
      <w:pPr>
        <w:framePr w:w="0" w:wrap="auto" w:vAnchor="margin" w:hAnchor="text" w:yAlign="inline"/>
        <w:spacing w:line="360" w:lineRule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言</w:t>
      </w:r>
    </w:p>
    <w:p>
      <w:pPr>
        <w:framePr w:w="0" w:wrap="auto" w:vAnchor="margin" w:hAnchor="text" w:yAlign="inline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framePr w:w="0" w:wrap="auto" w:vAnchor="margin" w:hAnchor="text" w:yAlign="inline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framePr w:w="0" w:wrap="auto" w:vAnchor="margin" w:hAnchor="text" w:yAlign="inline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framePr w:w="0" w:wrap="auto" w:vAnchor="margin" w:hAnchor="text" w:yAlign="inline"/>
        <w:spacing w:line="360" w:lineRule="auto"/>
        <w:ind w:firstLine="640" w:firstLineChars="20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随着智能社会加速到来，云产品成为企业数字化转型的必然选择。共建全联产业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，根据个人、企业、政府以及每个主体的硬件设施和业务需求，进行互联互通，为个人提供全面服务、为行业提供专业信息化解决方案、为城市建立产权自有的枢纽平台。从而完成业务、数据、经济、管理全息推送。</w:t>
      </w:r>
    </w:p>
    <w:p>
      <w:pPr>
        <w:framePr w:w="0" w:wrap="auto" w:vAnchor="margin" w:hAnchor="text" w:yAlign="inline"/>
        <w:shd w:val="clear" w:color="auto" w:fill="auto"/>
        <w:spacing w:line="360" w:lineRule="auto"/>
        <w:ind w:firstLine="640" w:firstLineChars="200"/>
        <w:rPr>
          <w:rFonts w:hint="eastAsia"/>
          <w:b w:val="0"/>
          <w:bCs w:val="0"/>
          <w:sz w:val="32"/>
          <w:szCs w:val="32"/>
          <w:rtl w:val="0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 w:start="0"/>
          <w:cols w:space="720" w:num="1"/>
        </w:sect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人网持续投入相关技术和产品研发已经十余年，我们致力于为客户提供可信、开放的云服务产品，坚持开放、合作、共赢，通过产业联盟、商业联盟、开源服务等方式做云生态的积极前行者。</w:t>
      </w:r>
    </w:p>
    <w:p>
      <w:pPr>
        <w:pStyle w:val="13"/>
        <w:keepNext w:val="0"/>
        <w:keepLines w:val="0"/>
        <w:pageBreakBefore w:val="0"/>
        <w:framePr w:w="0" w:wrap="auto" w:vAnchor="margin" w:hAnchor="text" w:yAlign="inline"/>
        <w:widowControl w:val="0"/>
        <w:tabs>
          <w:tab w:val="right" w:leader="dot" w:pos="6780"/>
          <w:tab w:val="clear" w:pos="67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2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15"/>
          <w:szCs w:val="15"/>
          <w:rtl w:val="0"/>
          <w:lang w:val="en-US" w:eastAsia="zh-CN"/>
        </w:rPr>
      </w:pPr>
    </w:p>
    <w:sdt>
      <w:sdtPr>
        <w:rPr>
          <w:rFonts w:hint="eastAsia" w:ascii="仿宋" w:hAnsi="仿宋" w:eastAsia="仿宋" w:cs="仿宋"/>
          <w:b/>
          <w:bCs/>
          <w:color w:val="000000"/>
          <w:spacing w:val="0"/>
          <w:w w:val="100"/>
          <w:kern w:val="2"/>
          <w:position w:val="0"/>
          <w:sz w:val="21"/>
          <w:szCs w:val="21"/>
          <w:u w:val="none" w:color="000000"/>
          <w:vertAlign w:val="baseline"/>
          <w:lang w:val="en-US"/>
        </w:rPr>
        <w:id w:val="147478318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Arial Unicode MS" w:cs="Times New Roman"/>
          <w:b/>
          <w:bCs/>
          <w:color w:val="000000"/>
          <w:spacing w:val="0"/>
          <w:w w:val="100"/>
          <w:kern w:val="2"/>
          <w:position w:val="0"/>
          <w:sz w:val="19"/>
          <w:szCs w:val="19"/>
          <w:u w:val="none" w:color="000000"/>
          <w:vertAlign w:val="baseline"/>
          <w:lang w:val="en-US"/>
        </w:rPr>
      </w:sdtEndPr>
      <w:sdtContent>
        <w:p>
          <w:pPr>
            <w:framePr w:w="0" w:wrap="auto" w:vAnchor="margin" w:hAnchor="text" w:yAlign="inline"/>
            <w:spacing w:before="0" w:beforeLines="0" w:after="0" w:afterLines="0" w:line="48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b/>
              <w:bCs/>
            </w:rPr>
          </w:pPr>
          <w:bookmarkStart w:id="0" w:name="_Toc22470_WPSOffice_Type2"/>
          <w:r>
            <w:rPr>
              <w:rFonts w:hint="eastAsia" w:ascii="仿宋" w:hAnsi="仿宋" w:eastAsia="仿宋" w:cs="仿宋"/>
              <w:b/>
              <w:bCs/>
              <w:sz w:val="21"/>
            </w:rPr>
            <w:t>目</w:t>
          </w:r>
          <w:r>
            <w:rPr>
              <w:rFonts w:hint="eastAsia" w:ascii="仿宋" w:hAnsi="仿宋" w:eastAsia="仿宋" w:cs="仿宋"/>
              <w:b/>
              <w:bCs/>
              <w:sz w:val="21"/>
              <w:lang w:val="en-US" w:eastAsia="zh-CN"/>
            </w:rPr>
            <w:t xml:space="preserve"> </w:t>
          </w:r>
          <w:r>
            <w:rPr>
              <w:rFonts w:hint="eastAsia" w:ascii="仿宋" w:hAnsi="仿宋" w:eastAsia="仿宋" w:cs="仿宋"/>
              <w:b/>
              <w:bCs/>
              <w:sz w:val="21"/>
            </w:rPr>
            <w:t>录</w:t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_Toc26859_WPSOffice_Level1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9c788e2a-32bc-4687-be36-a6989e093e17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第一章 聪明个人</w:t>
              </w:r>
            </w:sdtContent>
          </w:sdt>
          <w:r>
            <w:rPr>
              <w:b/>
              <w:bCs/>
            </w:rPr>
            <w:tab/>
          </w:r>
          <w:bookmarkStart w:id="1" w:name="_Toc26859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_Toc22470_WPSOffice_Level2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4e63bf5d-54f8-4d88-9ff4-b0cd90a5d79f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第一节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应用体验</w:t>
              </w:r>
            </w:sdtContent>
          </w:sdt>
          <w:r>
            <w:rPr>
              <w:sz w:val="19"/>
              <w:szCs w:val="19"/>
            </w:rPr>
            <w:tab/>
          </w:r>
          <w:bookmarkStart w:id="2" w:name="_Toc22470_WPSOffice_Level2Page"/>
          <w:r>
            <w:rPr>
              <w:sz w:val="19"/>
              <w:szCs w:val="19"/>
            </w:rPr>
            <w:t>1</w:t>
          </w:r>
          <w:bookmarkEnd w:id="2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_Toc18185_WPSOffice_Level2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2aad6df9-d2cf-4a3c-82ed-f46579130ec1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第二节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3" w:name="_Toc18185_WPSOffice_Level2Page"/>
          <w:r>
            <w:rPr>
              <w:sz w:val="19"/>
              <w:szCs w:val="19"/>
            </w:rPr>
            <w:t>1</w:t>
          </w:r>
          <w:bookmarkEnd w:id="3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_Toc29447_WPSOffice_Level2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a1c12af2-bacb-44d8-9b96-406486532e1f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第三节 效果分析</w:t>
              </w:r>
            </w:sdtContent>
          </w:sdt>
          <w:r>
            <w:rPr>
              <w:sz w:val="19"/>
              <w:szCs w:val="19"/>
            </w:rPr>
            <w:tab/>
          </w:r>
          <w:bookmarkStart w:id="4" w:name="_Toc29447_WPSOffice_Level2Page"/>
          <w:r>
            <w:rPr>
              <w:sz w:val="19"/>
              <w:szCs w:val="19"/>
            </w:rPr>
            <w:t>1</w:t>
          </w:r>
          <w:bookmarkEnd w:id="4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_Toc23335_WPSOffice_Level2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e6c06151-0323-4a5d-9942-4062ac0ddc29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第四节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5" w:name="_Toc23335_WPSOffice_Level2Page"/>
          <w:r>
            <w:rPr>
              <w:sz w:val="19"/>
              <w:szCs w:val="19"/>
            </w:rPr>
            <w:t>1</w:t>
          </w:r>
          <w:bookmarkEnd w:id="5"/>
          <w:r>
            <w:rPr>
              <w:sz w:val="19"/>
              <w:szCs w:val="19"/>
            </w:rPr>
            <w:fldChar w:fldCharType="end"/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_Toc22470_WPSOffice_Level1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16f262c3-987c-45dc-b0d4-cdda380b0f23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第二章 聪明单位</w:t>
              </w:r>
            </w:sdtContent>
          </w:sdt>
          <w:r>
            <w:rPr>
              <w:b/>
              <w:bCs/>
            </w:rPr>
            <w:tab/>
          </w:r>
          <w:bookmarkStart w:id="6" w:name="_Toc22470_WPSOffice_Level1Page"/>
          <w:r>
            <w:rPr>
              <w:b/>
              <w:bCs/>
            </w:rPr>
            <w:t>3</w:t>
          </w:r>
          <w:bookmarkEnd w:id="6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_Toc4653_WPSOffice_Level2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22a6e284-8ee6-4867-b552-bee1e4e1619f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第一节  应用体验</w:t>
              </w:r>
            </w:sdtContent>
          </w:sdt>
          <w:r>
            <w:rPr>
              <w:sz w:val="19"/>
              <w:szCs w:val="19"/>
            </w:rPr>
            <w:tab/>
          </w:r>
          <w:bookmarkStart w:id="7" w:name="_Toc4653_WPSOffice_Level2Page"/>
          <w:r>
            <w:rPr>
              <w:sz w:val="19"/>
              <w:szCs w:val="19"/>
            </w:rPr>
            <w:t>3</w:t>
          </w:r>
          <w:bookmarkEnd w:id="7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_Toc17371_WPSOffice_Level2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96c329ef-d2cc-4143-9462-d080ec940478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第二节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8" w:name="_Toc17371_WPSOffice_Level2Page"/>
          <w:r>
            <w:rPr>
              <w:sz w:val="19"/>
              <w:szCs w:val="19"/>
            </w:rPr>
            <w:t>3</w:t>
          </w:r>
          <w:bookmarkEnd w:id="8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_Toc31674_WPSOffice_Level2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b665031b-85e2-4262-bad7-e39f8c7bcfe6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第三节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建设效果</w:t>
              </w:r>
            </w:sdtContent>
          </w:sdt>
          <w:r>
            <w:rPr>
              <w:sz w:val="19"/>
              <w:szCs w:val="19"/>
            </w:rPr>
            <w:tab/>
          </w:r>
          <w:bookmarkStart w:id="9" w:name="_Toc31674_WPSOffice_Level2Page"/>
          <w:r>
            <w:rPr>
              <w:sz w:val="19"/>
              <w:szCs w:val="19"/>
            </w:rPr>
            <w:t>3</w:t>
          </w:r>
          <w:bookmarkEnd w:id="9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_Toc14806_WPSOffice_Level2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9ea1f80c-5435-4852-bb1d-3b754f5fb167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第四节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10" w:name="_Toc14806_WPSOffice_Level2Page"/>
          <w:r>
            <w:rPr>
              <w:sz w:val="19"/>
              <w:szCs w:val="19"/>
            </w:rPr>
            <w:t>4</w:t>
          </w:r>
          <w:bookmarkEnd w:id="10"/>
          <w:r>
            <w:rPr>
              <w:sz w:val="19"/>
              <w:szCs w:val="19"/>
            </w:rPr>
            <w:fldChar w:fldCharType="end"/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_Toc18185_WPSOffice_Level1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28b863d4-16a9-4f65-a399-c8274700e06c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第三章 聪明小区</w:t>
              </w:r>
            </w:sdtContent>
          </w:sdt>
          <w:r>
            <w:rPr>
              <w:b/>
              <w:bCs/>
            </w:rPr>
            <w:tab/>
          </w:r>
          <w:bookmarkStart w:id="11" w:name="_Toc18185_WPSOffice_Level1Page"/>
          <w:r>
            <w:rPr>
              <w:b/>
              <w:bCs/>
            </w:rPr>
            <w:t>5</w:t>
          </w:r>
          <w:bookmarkEnd w:id="11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_Toc10509_WPSOffice_Level2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bebf7a3a-1501-4cea-88e7-6e0e6dce08a4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第一节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应用场景</w:t>
              </w:r>
            </w:sdtContent>
          </w:sdt>
          <w:r>
            <w:rPr>
              <w:sz w:val="19"/>
              <w:szCs w:val="19"/>
            </w:rPr>
            <w:tab/>
          </w:r>
          <w:bookmarkStart w:id="12" w:name="_Toc10509_WPSOffice_Level2Page"/>
          <w:r>
            <w:rPr>
              <w:sz w:val="19"/>
              <w:szCs w:val="19"/>
            </w:rPr>
            <w:t>5</w:t>
          </w:r>
          <w:bookmarkEnd w:id="12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_Toc3766_WPSOffice_Level2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1330784c-f3e9-4f8e-8288-f184e1616481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第二节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13" w:name="_Toc3766_WPSOffice_Level2Page"/>
          <w:r>
            <w:rPr>
              <w:sz w:val="19"/>
              <w:szCs w:val="19"/>
            </w:rPr>
            <w:t>6</w:t>
          </w:r>
          <w:bookmarkEnd w:id="13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_Toc29696_WPSOffice_Level2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4dcf641a-d597-49ee-b6b2-87c8f1072c5d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第三节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建设效果</w:t>
              </w:r>
            </w:sdtContent>
          </w:sdt>
          <w:r>
            <w:rPr>
              <w:sz w:val="19"/>
              <w:szCs w:val="19"/>
            </w:rPr>
            <w:tab/>
          </w:r>
          <w:bookmarkStart w:id="14" w:name="_Toc29696_WPSOffice_Level2Page"/>
          <w:r>
            <w:rPr>
              <w:sz w:val="19"/>
              <w:szCs w:val="19"/>
            </w:rPr>
            <w:t>6</w:t>
          </w:r>
          <w:bookmarkEnd w:id="14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_Toc12484_WPSOffice_Level2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dc1306e5-5b29-44f9-9861-b2c266cbe29c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第四节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15" w:name="_Toc12484_WPSOffice_Level2Page"/>
          <w:r>
            <w:rPr>
              <w:sz w:val="19"/>
              <w:szCs w:val="19"/>
            </w:rPr>
            <w:t>6</w:t>
          </w:r>
          <w:bookmarkEnd w:id="15"/>
          <w:r>
            <w:rPr>
              <w:sz w:val="19"/>
              <w:szCs w:val="19"/>
            </w:rPr>
            <w:fldChar w:fldCharType="end"/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_Toc29447_WPSOffice_Level1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4f1ef171-f8ed-4238-a42e-0392299daa66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第四章 聪明旅游</w:t>
              </w:r>
            </w:sdtContent>
          </w:sdt>
          <w:r>
            <w:rPr>
              <w:b/>
              <w:bCs/>
            </w:rPr>
            <w:tab/>
          </w:r>
          <w:bookmarkStart w:id="16" w:name="_Toc29447_WPSOffice_Level1Page"/>
          <w:r>
            <w:rPr>
              <w:b/>
              <w:bCs/>
            </w:rPr>
            <w:t>8</w:t>
          </w:r>
          <w:bookmarkEnd w:id="16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_Toc26181_WPSOffice_Level2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ec00d65a-9ffa-4cb6-b2fa-e9241d10d990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第一节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应用场景</w:t>
              </w:r>
            </w:sdtContent>
          </w:sdt>
          <w:r>
            <w:rPr>
              <w:sz w:val="19"/>
              <w:szCs w:val="19"/>
            </w:rPr>
            <w:tab/>
          </w:r>
          <w:bookmarkStart w:id="17" w:name="_Toc26181_WPSOffice_Level2Page"/>
          <w:r>
            <w:rPr>
              <w:sz w:val="19"/>
              <w:szCs w:val="19"/>
            </w:rPr>
            <w:t>8</w:t>
          </w:r>
          <w:bookmarkEnd w:id="17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_Toc11591_WPSOffice_Level2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f54e0481-21fe-43bc-9fab-6406fc4e2629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第二节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18" w:name="_Toc11591_WPSOffice_Level2Page"/>
          <w:r>
            <w:rPr>
              <w:sz w:val="19"/>
              <w:szCs w:val="19"/>
            </w:rPr>
            <w:t>9</w:t>
          </w:r>
          <w:bookmarkEnd w:id="18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_Toc24798_WPSOffice_Level2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caaf9ee8-ac97-46c5-84cd-40e8b1e37da7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第三节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建设效果</w:t>
              </w:r>
            </w:sdtContent>
          </w:sdt>
          <w:r>
            <w:rPr>
              <w:sz w:val="19"/>
              <w:szCs w:val="19"/>
            </w:rPr>
            <w:tab/>
          </w:r>
          <w:bookmarkStart w:id="19" w:name="_Toc24798_WPSOffice_Level2Page"/>
          <w:r>
            <w:rPr>
              <w:sz w:val="19"/>
              <w:szCs w:val="19"/>
            </w:rPr>
            <w:t>9</w:t>
          </w:r>
          <w:bookmarkEnd w:id="19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_Toc11953_WPSOffice_Level2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d2bb751e-21ed-4fe4-acde-9ef008f3d965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 xml:space="preserve">第四节  </w:t>
              </w:r>
              <w:r>
                <w:rPr>
                  <w:rFonts w:ascii="Arial" w:hAnsi="Arial" w:eastAsia="仿宋" w:cs="Arial"/>
                  <w:sz w:val="19"/>
                  <w:szCs w:val="19"/>
                </w:rPr>
                <w:t>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20" w:name="_Toc11953_WPSOffice_Level2Page"/>
          <w:r>
            <w:rPr>
              <w:sz w:val="19"/>
              <w:szCs w:val="19"/>
            </w:rPr>
            <w:t>9</w:t>
          </w:r>
          <w:bookmarkEnd w:id="20"/>
          <w:r>
            <w:rPr>
              <w:sz w:val="19"/>
              <w:szCs w:val="19"/>
            </w:rPr>
            <w:fldChar w:fldCharType="end"/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_Toc23335_WPSOffice_Level1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fc2112e2-a0ec-42f7-a64b-6ba0c69250dc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第五章 聪明党建</w:t>
              </w:r>
            </w:sdtContent>
          </w:sdt>
          <w:r>
            <w:rPr>
              <w:b/>
              <w:bCs/>
            </w:rPr>
            <w:tab/>
          </w:r>
          <w:bookmarkStart w:id="21" w:name="_Toc23335_WPSOffice_Level1Page"/>
          <w:r>
            <w:rPr>
              <w:b/>
              <w:bCs/>
            </w:rPr>
            <w:t>11</w:t>
          </w:r>
          <w:bookmarkEnd w:id="21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_Toc17445_WPSOffice_Level2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37e57dbd-3a9a-40b2-a185-30c77c098437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第一节  应用场景</w:t>
              </w:r>
            </w:sdtContent>
          </w:sdt>
          <w:r>
            <w:rPr>
              <w:sz w:val="19"/>
              <w:szCs w:val="19"/>
            </w:rPr>
            <w:tab/>
          </w:r>
          <w:bookmarkStart w:id="22" w:name="_Toc17445_WPSOffice_Level2Page"/>
          <w:r>
            <w:rPr>
              <w:sz w:val="19"/>
              <w:szCs w:val="19"/>
            </w:rPr>
            <w:t>11</w:t>
          </w:r>
          <w:bookmarkEnd w:id="22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_Toc7411_WPSOffice_Level2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1c390430-cf45-4f60-8e23-461b2d51148f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第二节  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23" w:name="_Toc7411_WPSOffice_Level2Page"/>
          <w:r>
            <w:rPr>
              <w:sz w:val="19"/>
              <w:szCs w:val="19"/>
            </w:rPr>
            <w:t>11</w:t>
          </w:r>
          <w:bookmarkEnd w:id="23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_Toc17722_WPSOffice_Level2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f9d1ba13-2a2e-4957-aada-0014f800eeeb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第三节  建设效果</w:t>
              </w:r>
            </w:sdtContent>
          </w:sdt>
          <w:r>
            <w:rPr>
              <w:sz w:val="19"/>
              <w:szCs w:val="19"/>
            </w:rPr>
            <w:tab/>
          </w:r>
          <w:bookmarkStart w:id="24" w:name="_Toc17722_WPSOffice_Level2Page"/>
          <w:r>
            <w:rPr>
              <w:sz w:val="19"/>
              <w:szCs w:val="19"/>
            </w:rPr>
            <w:t>12</w:t>
          </w:r>
          <w:bookmarkEnd w:id="24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_Toc31165_WPSOffice_Level2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970bfdd7-09ea-47fb-a1e4-b328990c2c00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第四节  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25" w:name="_Toc31165_WPSOffice_Level2Page"/>
          <w:r>
            <w:rPr>
              <w:sz w:val="19"/>
              <w:szCs w:val="19"/>
            </w:rPr>
            <w:t>12</w:t>
          </w:r>
          <w:bookmarkEnd w:id="25"/>
          <w:r>
            <w:rPr>
              <w:sz w:val="19"/>
              <w:szCs w:val="19"/>
            </w:rPr>
            <w:fldChar w:fldCharType="end"/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_Toc4653_WPSOffice_Level1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a5067643-157f-4a80-b4b6-436798b550c3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第六章 聪明扶贫</w:t>
              </w:r>
            </w:sdtContent>
          </w:sdt>
          <w:r>
            <w:rPr>
              <w:b/>
              <w:bCs/>
            </w:rPr>
            <w:tab/>
          </w:r>
          <w:bookmarkStart w:id="26" w:name="_Toc4653_WPSOffice_Level1Page"/>
          <w:r>
            <w:rPr>
              <w:b/>
              <w:bCs/>
            </w:rPr>
            <w:t>13</w:t>
          </w:r>
          <w:bookmarkEnd w:id="26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_Toc17373_WPSOffice_Level2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1c7d5110-498a-42d4-92bf-d53f7c621922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第一节  应用场景</w:t>
              </w:r>
            </w:sdtContent>
          </w:sdt>
          <w:r>
            <w:rPr>
              <w:sz w:val="19"/>
              <w:szCs w:val="19"/>
            </w:rPr>
            <w:tab/>
          </w:r>
          <w:bookmarkStart w:id="27" w:name="_Toc17373_WPSOffice_Level2Page"/>
          <w:r>
            <w:rPr>
              <w:sz w:val="19"/>
              <w:szCs w:val="19"/>
            </w:rPr>
            <w:t>13</w:t>
          </w:r>
          <w:bookmarkEnd w:id="27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_Toc8054_WPSOffice_Level2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598dd278-0dfb-4b03-9e41-81e5d6860dfb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第二节  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28" w:name="_Toc8054_WPSOffice_Level2Page"/>
          <w:r>
            <w:rPr>
              <w:sz w:val="19"/>
              <w:szCs w:val="19"/>
            </w:rPr>
            <w:t>13</w:t>
          </w:r>
          <w:bookmarkEnd w:id="28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_Toc19439_WPSOffice_Level2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ef6ef9b3-a2b0-4003-b27c-ab6aff83ed3e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第三节  建设效果</w:t>
              </w:r>
            </w:sdtContent>
          </w:sdt>
          <w:r>
            <w:rPr>
              <w:sz w:val="19"/>
              <w:szCs w:val="19"/>
            </w:rPr>
            <w:tab/>
          </w:r>
          <w:bookmarkStart w:id="29" w:name="_Toc19439_WPSOffice_Level2Page"/>
          <w:r>
            <w:rPr>
              <w:sz w:val="19"/>
              <w:szCs w:val="19"/>
            </w:rPr>
            <w:t>14</w:t>
          </w:r>
          <w:bookmarkEnd w:id="29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_Toc298_WPSOffice_Level2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941dd33f-cc5f-49cd-add7-860428308b92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第四节  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30" w:name="_Toc298_WPSOffice_Level2Page"/>
          <w:r>
            <w:rPr>
              <w:sz w:val="19"/>
              <w:szCs w:val="19"/>
            </w:rPr>
            <w:t>14</w:t>
          </w:r>
          <w:bookmarkEnd w:id="30"/>
          <w:r>
            <w:rPr>
              <w:sz w:val="19"/>
              <w:szCs w:val="19"/>
            </w:rPr>
            <w:fldChar w:fldCharType="end"/>
          </w:r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_Toc17371_WPSOffice_Level1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75a51a5f-3e79-4ee4-99b6-ace4a9fc8154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第七章 聪明村镇</w:t>
              </w:r>
            </w:sdtContent>
          </w:sdt>
          <w:r>
            <w:rPr>
              <w:b/>
              <w:bCs/>
            </w:rPr>
            <w:tab/>
          </w:r>
          <w:bookmarkStart w:id="31" w:name="_Toc17371_WPSOffice_Level1Page"/>
          <w:r>
            <w:rPr>
              <w:b/>
              <w:bCs/>
            </w:rPr>
            <w:t>15</w:t>
          </w:r>
          <w:bookmarkEnd w:id="31"/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_Toc2101_WPSOffice_Level2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062dcbb5-6d7b-4f9e-8f76-8c10e03c7516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第一节  应用场景</w:t>
              </w:r>
            </w:sdtContent>
          </w:sdt>
          <w:r>
            <w:rPr>
              <w:sz w:val="19"/>
              <w:szCs w:val="19"/>
            </w:rPr>
            <w:tab/>
          </w:r>
          <w:bookmarkStart w:id="32" w:name="_Toc2101_WPSOffice_Level2Page"/>
          <w:r>
            <w:rPr>
              <w:sz w:val="19"/>
              <w:szCs w:val="19"/>
            </w:rPr>
            <w:t>15</w:t>
          </w:r>
          <w:bookmarkEnd w:id="32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_Toc15050_WPSOffice_Level2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96cca0a0-e0bb-4212-9697-1c4a2d92af95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第二节  解决问题</w:t>
              </w:r>
            </w:sdtContent>
          </w:sdt>
          <w:r>
            <w:rPr>
              <w:sz w:val="19"/>
              <w:szCs w:val="19"/>
            </w:rPr>
            <w:tab/>
          </w:r>
          <w:bookmarkStart w:id="33" w:name="_Toc15050_WPSOffice_Level2Page"/>
          <w:r>
            <w:rPr>
              <w:sz w:val="19"/>
              <w:szCs w:val="19"/>
            </w:rPr>
            <w:t>15</w:t>
          </w:r>
          <w:bookmarkEnd w:id="33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_Toc22557_WPSOffice_Level2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23ab112e-4eb9-4dba-98d0-63766a3d32a0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第三节  建设效果</w:t>
              </w:r>
            </w:sdtContent>
          </w:sdt>
          <w:r>
            <w:rPr>
              <w:sz w:val="19"/>
              <w:szCs w:val="19"/>
            </w:rPr>
            <w:tab/>
          </w:r>
          <w:bookmarkStart w:id="34" w:name="_Toc22557_WPSOffice_Level2Page"/>
          <w:r>
            <w:rPr>
              <w:sz w:val="19"/>
              <w:szCs w:val="19"/>
            </w:rPr>
            <w:t>15</w:t>
          </w:r>
          <w:bookmarkEnd w:id="34"/>
          <w:r>
            <w:rPr>
              <w:sz w:val="19"/>
              <w:szCs w:val="19"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sz w:val="19"/>
              <w:szCs w:val="19"/>
            </w:rPr>
          </w:pP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 xml:space="preserve"> HYPERLINK \l _Toc31844_WPSOffice_Level2 </w:instrText>
          </w:r>
          <w:r>
            <w:rPr>
              <w:sz w:val="19"/>
              <w:szCs w:val="19"/>
            </w:rPr>
            <w:fldChar w:fldCharType="separate"/>
          </w:r>
          <w:sdt>
            <w:sdt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  <w:id w:val="147478318"/>
              <w:placeholder>
                <w:docPart w:val="{43a57770-5353-4472-a700-d83d6e06b926}"/>
              </w:placeholder>
            </w:sdtPr>
            <w:sdtEndPr>
              <w:rPr>
                <w:rFonts w:ascii="Calibri" w:hAnsi="Calibri" w:eastAsia="仿宋" w:cs="Calibri"/>
                <w:color w:val="000000"/>
                <w:spacing w:val="0"/>
                <w:w w:val="100"/>
                <w:kern w:val="2"/>
                <w:position w:val="0"/>
                <w:sz w:val="19"/>
                <w:szCs w:val="19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Arial" w:hAnsi="Arial" w:eastAsia="仿宋" w:cs="Arial"/>
                  <w:sz w:val="19"/>
                  <w:szCs w:val="19"/>
                </w:rPr>
                <w:t>第四节  建设内容</w:t>
              </w:r>
            </w:sdtContent>
          </w:sdt>
          <w:r>
            <w:rPr>
              <w:sz w:val="19"/>
              <w:szCs w:val="19"/>
            </w:rPr>
            <w:tab/>
          </w:r>
          <w:bookmarkStart w:id="35" w:name="_Toc31844_WPSOffice_Level2Page"/>
          <w:r>
            <w:rPr>
              <w:sz w:val="19"/>
              <w:szCs w:val="19"/>
            </w:rPr>
            <w:t>16</w:t>
          </w:r>
          <w:bookmarkEnd w:id="35"/>
          <w:r>
            <w:rPr>
              <w:sz w:val="19"/>
              <w:szCs w:val="19"/>
            </w:rPr>
            <w:fldChar w:fldCharType="end"/>
          </w:r>
          <w:bookmarkEnd w:id="0"/>
        </w:p>
        <w:p>
          <w:pPr>
            <w:pStyle w:val="22"/>
            <w:tabs>
              <w:tab w:val="right" w:leader="dot" w:pos="6780"/>
            </w:tabs>
            <w:spacing w:line="360" w:lineRule="auto"/>
          </w:pPr>
          <w:r>
            <w:rPr>
              <w:b/>
              <w:bCs/>
            </w:rPr>
            <w:fldChar w:fldCharType="begin"/>
          </w:r>
          <w:r>
            <w:instrText xml:space="preserve"> HYPERLINK \l _Toc17371_WPSOffice_Level1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  <w:id w:val="147478318"/>
              <w:placeholder>
                <w:docPart w:val="{e0b57c56-1697-4e97-b912-91219838a56f}"/>
              </w:placeholder>
            </w:sdtPr>
            <w:sdtEndPr>
              <w:rPr>
                <w:rFonts w:ascii="Calibri" w:hAnsi="Calibri" w:eastAsia="仿宋" w:cs="Calibri"/>
                <w:b/>
                <w:bCs/>
                <w:color w:val="000000"/>
                <w:spacing w:val="0"/>
                <w:w w:val="100"/>
                <w:kern w:val="2"/>
                <w:position w:val="0"/>
                <w:sz w:val="24"/>
                <w:szCs w:val="21"/>
                <w:u w:val="none" w:color="000000"/>
                <w:vertAlign w:val="baseline"/>
                <w:lang w:val="en-US"/>
              </w:rPr>
            </w:sdtEndPr>
            <w:sdtContent>
              <w:r>
                <w:rPr>
                  <w:rFonts w:hint="eastAsia" w:ascii="Calibri" w:hAnsi="Calibri" w:eastAsia="仿宋" w:cs="Calibri"/>
                  <w:b/>
                  <w:bCs/>
                </w:rPr>
                <w:t>第</w:t>
              </w:r>
              <w:r>
                <w:rPr>
                  <w:rFonts w:hint="eastAsia" w:ascii="Calibri" w:hAnsi="Calibri" w:eastAsia="仿宋" w:cs="Calibri"/>
                  <w:b/>
                  <w:bCs/>
                  <w:lang w:val="en-US" w:eastAsia="zh-CN"/>
                </w:rPr>
                <w:t>八</w:t>
              </w:r>
              <w:r>
                <w:rPr>
                  <w:rFonts w:hint="eastAsia" w:ascii="Calibri" w:hAnsi="Calibri" w:eastAsia="仿宋" w:cs="Calibri"/>
                  <w:b/>
                  <w:bCs/>
                </w:rPr>
                <w:t>章</w:t>
              </w:r>
              <w:r>
                <w:rPr>
                  <w:rFonts w:hint="eastAsia" w:ascii="Calibri" w:hAnsi="Calibri" w:eastAsia="仿宋" w:cs="Calibri"/>
                  <w:b/>
                  <w:bCs/>
                  <w:lang w:val="en-US" w:eastAsia="zh-CN"/>
                </w:rPr>
                <w:t>数据图样</w:t>
              </w:r>
            </w:sdtContent>
          </w:sdt>
          <w:r>
            <w:rPr>
              <w:b/>
              <w:bCs/>
            </w:rPr>
            <w:tab/>
          </w:r>
          <w:r>
            <w:rPr>
              <w:b/>
              <w:bCs/>
            </w:rPr>
            <w:t>1</w:t>
          </w:r>
          <w:r>
            <w:rPr>
              <w:rFonts w:hint="eastAsia"/>
              <w:b/>
              <w:bCs/>
              <w:lang w:val="en-US" w:eastAsia="zh-CN"/>
            </w:rPr>
            <w:t>7</w:t>
          </w:r>
          <w:r>
            <w:rPr>
              <w:b/>
              <w:bCs/>
            </w:rPr>
            <w:fldChar w:fldCharType="end"/>
          </w:r>
        </w:p>
        <w:p>
          <w:pPr>
            <w:pStyle w:val="4"/>
            <w:tabs>
              <w:tab w:val="right" w:leader="dot" w:pos="6780"/>
            </w:tabs>
            <w:rPr>
              <w:rFonts w:hint="eastAsia" w:ascii="仿宋" w:hAnsi="仿宋" w:eastAsia="仿宋" w:cs="仿宋"/>
              <w:sz w:val="19"/>
              <w:szCs w:val="19"/>
              <w:rtl w:val="0"/>
              <w:lang w:val="en-US" w:eastAsia="zh-CN"/>
            </w:rPr>
            <w:sectPr>
              <w:footerReference r:id="rId5" w:type="default"/>
              <w:pgSz w:w="10380" w:h="14680"/>
              <w:pgMar w:top="1440" w:right="1800" w:bottom="1440" w:left="1800" w:header="851" w:footer="992" w:gutter="0"/>
              <w:pgNumType w:fmt="decimal" w:start="1"/>
              <w:cols w:space="720" w:num="1"/>
            </w:sectPr>
          </w:pPr>
        </w:p>
      </w:sdtContent>
    </w:sdt>
    <w:p>
      <w:pPr>
        <w:pStyle w:val="2"/>
        <w:framePr/>
        <w:rPr>
          <w:rFonts w:hint="eastAsia" w:ascii="黑体" w:hAnsi="黑体" w:eastAsia="黑体" w:cs="黑体"/>
          <w:lang w:val="en-US" w:eastAsia="zh-CN"/>
        </w:rPr>
      </w:pPr>
      <w:bookmarkStart w:id="36" w:name="_Toc26859_WPSOffice_Level1"/>
      <w:bookmarkStart w:id="37" w:name="_Toc13513_WPSOffice_Level1"/>
      <w:bookmarkStart w:id="38" w:name="_Toc5"/>
      <w:bookmarkStart w:id="39" w:name="_Toc24153"/>
      <w:r>
        <w:rPr>
          <w:rFonts w:hint="eastAsia" w:ascii="黑体" w:hAnsi="黑体" w:eastAsia="黑体" w:cs="黑体"/>
          <w:lang w:val="en-US" w:eastAsia="zh-CN"/>
        </w:rPr>
        <w:t>聪明个人</w:t>
      </w:r>
      <w:bookmarkEnd w:id="36"/>
      <w:r>
        <w:rPr>
          <w:rFonts w:hint="eastAsia" w:ascii="黑体" w:hAnsi="黑体" w:eastAsia="黑体" w:cs="黑体"/>
          <w:lang w:val="en-US" w:eastAsia="zh-CN"/>
        </w:rPr>
        <w:t xml:space="preserve"> </w:t>
      </w:r>
    </w:p>
    <w:p>
      <w:pPr>
        <w:framePr w:w="0" w:wrap="auto" w:vAnchor="margin" w:hAnchor="text" w:yAlign="inline"/>
        <w:ind w:firstLine="480" w:firstLineChars="200"/>
        <w:rPr>
          <w:lang w:val="zh-TW" w:eastAsia="zh-TW"/>
        </w:rPr>
      </w:pPr>
      <w:r>
        <w:rPr>
          <w:rtl w:val="0"/>
          <w:lang w:val="zh-TW" w:eastAsia="zh-TW"/>
        </w:rPr>
        <w:t>通过互联网，以城为边界，为个人构建一个食、住、行；游、玩、购；助、诉、问、缴费、办证、学习；工作、创业、交流的一体化服务平台。平台可以个人注册、也可以小区、村、镇、县、市为单位进行覆盖。</w:t>
      </w:r>
    </w:p>
    <w:p>
      <w:pPr>
        <w:pStyle w:val="3"/>
        <w:framePr w:w="0" w:wrap="auto" w:vAnchor="margin" w:hAnchor="text" w:yAlign="inline"/>
        <w:rPr>
          <w:rFonts w:hint="eastAsia" w:ascii="黑体" w:hAnsi="黑体" w:eastAsia="黑体" w:cs="黑体"/>
          <w:rtl w:val="0"/>
          <w:lang w:val="zh-TW" w:eastAsia="zh-TW"/>
        </w:rPr>
      </w:pPr>
      <w:bookmarkStart w:id="40" w:name="_Toc22470_WPSOffice_Level2"/>
      <w:bookmarkStart w:id="41" w:name="_Toc13513_WPSOffice_Level2"/>
      <w:bookmarkStart w:id="42" w:name="_Toc1"/>
      <w:r>
        <w:rPr>
          <w:rFonts w:hint="eastAsia" w:ascii="黑体" w:hAnsi="黑体" w:eastAsia="黑体" w:cs="黑体"/>
          <w:rtl w:val="0"/>
          <w:lang w:val="zh-TW" w:eastAsia="zh-TW"/>
        </w:rPr>
        <w:t>应用体验</w:t>
      </w:r>
      <w:bookmarkEnd w:id="40"/>
      <w:bookmarkEnd w:id="41"/>
      <w:bookmarkEnd w:id="42"/>
    </w:p>
    <w:p>
      <w:pPr>
        <w:framePr w:w="0" w:wrap="auto" w:vAnchor="margin" w:hAnchor="text" w:yAlign="inline"/>
        <w:numPr>
          <w:ilvl w:val="0"/>
          <w:numId w:val="4"/>
        </w:numPr>
        <w:ind w:left="425" w:leftChars="0" w:hanging="425" w:firstLineChars="0"/>
        <w:rPr>
          <w:rtl w:val="0"/>
          <w:lang w:val="zh-TW" w:eastAsia="zh-TW"/>
        </w:rPr>
      </w:pPr>
      <w:r>
        <w:rPr>
          <w:rtl w:val="0"/>
          <w:lang w:val="zh-TW" w:eastAsia="zh-TW"/>
        </w:rPr>
        <w:t>览查发：对自己所在区域，对美景、美闻、美人、美艺、美说、美商、美政、美服、附近信息，进行快速浏览、查询、发布</w:t>
      </w:r>
      <w:r>
        <w:rPr>
          <w:rFonts w:hint="eastAsia"/>
          <w:rtl w:val="0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4"/>
        </w:numPr>
        <w:ind w:left="425" w:leftChars="0" w:hanging="425" w:firstLineChars="0"/>
        <w:rPr>
          <w:rtl w:val="0"/>
          <w:lang w:val="zh-TW" w:eastAsia="zh-TW"/>
        </w:rPr>
      </w:pPr>
      <w:r>
        <w:rPr>
          <w:rtl w:val="0"/>
          <w:lang w:val="zh-TW" w:eastAsia="zh-TW"/>
        </w:rPr>
        <w:t>微创业：开通微办公、微小店、微网站、微名片、微会员、微活动、微卡、微数据</w:t>
      </w:r>
      <w:r>
        <w:rPr>
          <w:rFonts w:hint="eastAsia"/>
          <w:rtl w:val="0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4"/>
        </w:numPr>
        <w:ind w:left="425" w:leftChars="0" w:hanging="425" w:firstLineChars="0"/>
        <w:rPr>
          <w:rtl w:val="0"/>
          <w:lang w:val="zh-TW" w:eastAsia="zh-TW"/>
        </w:rPr>
      </w:pPr>
      <w:r>
        <w:rPr>
          <w:rtl w:val="0"/>
          <w:lang w:val="zh-TW" w:eastAsia="zh-TW"/>
        </w:rPr>
        <w:t>小圈层：商会、协会、妇联、老人等</w:t>
      </w:r>
      <w:r>
        <w:rPr>
          <w:rFonts w:hint="eastAsia"/>
          <w:rtl w:val="0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rPr>
          <w:rFonts w:hint="eastAsia" w:ascii="黑体" w:hAnsi="黑体" w:eastAsia="黑体" w:cs="黑体"/>
          <w:rtl w:val="0"/>
          <w:lang w:val="zh-TW" w:eastAsia="zh-TW"/>
        </w:rPr>
      </w:pPr>
      <w:bookmarkStart w:id="43" w:name="_Toc2"/>
      <w:bookmarkStart w:id="44" w:name="_Toc18185_WPSOffice_Level2"/>
      <w:bookmarkStart w:id="45" w:name="_Toc25290_WPSOffice_Level2"/>
      <w:r>
        <w:rPr>
          <w:rFonts w:hint="eastAsia" w:ascii="黑体" w:hAnsi="黑体" w:eastAsia="黑体" w:cs="黑体"/>
          <w:rtl w:val="0"/>
          <w:lang w:val="zh-TW" w:eastAsia="zh-TW"/>
        </w:rPr>
        <w:t>解决问题</w:t>
      </w:r>
      <w:bookmarkEnd w:id="43"/>
      <w:bookmarkEnd w:id="44"/>
      <w:bookmarkEnd w:id="45"/>
    </w:p>
    <w:p>
      <w:pPr>
        <w:framePr w:w="0" w:wrap="auto" w:vAnchor="margin" w:hAnchor="text" w:yAlign="inline"/>
        <w:numPr>
          <w:ilvl w:val="0"/>
          <w:numId w:val="5"/>
        </w:numPr>
        <w:rPr>
          <w:rtl w:val="0"/>
          <w:lang w:val="zh-TW" w:eastAsia="zh-TW"/>
        </w:rPr>
      </w:pPr>
      <w:r>
        <w:rPr>
          <w:rtl w:val="0"/>
          <w:lang w:val="zh-TW" w:eastAsia="zh-TW"/>
        </w:rPr>
        <w:t>多角度让同城百姓登云上网与城市互动；</w:t>
      </w:r>
    </w:p>
    <w:p>
      <w:pPr>
        <w:framePr w:w="0" w:wrap="auto" w:vAnchor="margin" w:hAnchor="text" w:yAlign="inline"/>
        <w:numPr>
          <w:ilvl w:val="0"/>
          <w:numId w:val="5"/>
        </w:numPr>
        <w:rPr>
          <w:rtl w:val="0"/>
          <w:lang w:val="zh-TW" w:eastAsia="zh-TW"/>
        </w:rPr>
      </w:pPr>
      <w:r>
        <w:rPr>
          <w:rtl w:val="0"/>
          <w:lang w:val="zh-TW" w:eastAsia="zh-TW"/>
        </w:rPr>
        <w:t>简单创业、便利服务、快速圈层</w:t>
      </w:r>
      <w:r>
        <w:rPr>
          <w:rFonts w:hint="eastAsia"/>
          <w:rtl w:val="0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5"/>
        </w:numPr>
        <w:rPr>
          <w:rtl w:val="0"/>
          <w:lang w:val="zh-TW" w:eastAsia="zh-TW"/>
        </w:rPr>
      </w:pPr>
      <w:r>
        <w:rPr>
          <w:rtl w:val="0"/>
          <w:lang w:val="zh-TW" w:eastAsia="zh-TW"/>
        </w:rPr>
        <w:t>为建立网上城市打下坚实的基础</w:t>
      </w:r>
      <w:r>
        <w:rPr>
          <w:rFonts w:hint="eastAsia"/>
          <w:rtl w:val="0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rPr>
          <w:rFonts w:hint="eastAsia" w:ascii="黑体" w:hAnsi="黑体" w:eastAsia="黑体" w:cs="黑体"/>
          <w:lang w:val="zh-TW" w:eastAsia="zh-TW"/>
        </w:rPr>
      </w:pPr>
      <w:bookmarkStart w:id="46" w:name="_Toc3"/>
      <w:bookmarkStart w:id="47" w:name="_Toc29447_WPSOffice_Level2"/>
      <w:bookmarkStart w:id="48" w:name="_Toc2749_WPSOffice_Level2"/>
      <w:r>
        <w:rPr>
          <w:rFonts w:hint="eastAsia" w:ascii="黑体" w:hAnsi="黑体" w:eastAsia="黑体" w:cs="黑体"/>
          <w:lang w:val="zh-TW" w:eastAsia="zh-TW"/>
        </w:rPr>
        <w:t>效果分析</w:t>
      </w:r>
      <w:bookmarkEnd w:id="46"/>
      <w:bookmarkEnd w:id="47"/>
      <w:bookmarkEnd w:id="48"/>
    </w:p>
    <w:p>
      <w:pPr>
        <w:framePr w:w="0" w:wrap="auto" w:vAnchor="margin" w:hAnchor="text" w:yAlign="inline"/>
        <w:numPr>
          <w:ilvl w:val="0"/>
          <w:numId w:val="6"/>
        </w:numPr>
        <w:rPr>
          <w:rtl w:val="0"/>
          <w:lang w:val="zh-TW" w:eastAsia="zh-TW"/>
        </w:rPr>
      </w:pPr>
      <w:r>
        <w:rPr>
          <w:rtl w:val="0"/>
          <w:lang w:val="zh-TW" w:eastAsia="zh-TW"/>
        </w:rPr>
        <w:t>为个人提升生活、工作效率</w:t>
      </w:r>
      <w:r>
        <w:rPr>
          <w:rtl w:val="0"/>
          <w:lang w:val="en-US"/>
        </w:rPr>
        <w:t>10</w:t>
      </w:r>
      <w:r>
        <w:rPr>
          <w:rtl w:val="0"/>
          <w:lang w:val="zh-TW" w:eastAsia="zh-TW"/>
        </w:rPr>
        <w:t>倍以上</w:t>
      </w:r>
      <w:r>
        <w:rPr>
          <w:rtl w:val="0"/>
          <w:lang w:val="en-US"/>
        </w:rPr>
        <w:t>;</w:t>
      </w:r>
    </w:p>
    <w:p>
      <w:pPr>
        <w:framePr w:w="0" w:wrap="auto" w:vAnchor="margin" w:hAnchor="text" w:yAlign="inline"/>
        <w:numPr>
          <w:ilvl w:val="0"/>
          <w:numId w:val="6"/>
        </w:numPr>
        <w:rPr>
          <w:rtl w:val="0"/>
          <w:lang w:val="zh-TW" w:eastAsia="zh-TW"/>
        </w:rPr>
      </w:pPr>
      <w:r>
        <w:rPr>
          <w:rtl w:val="0"/>
          <w:lang w:val="zh-TW" w:eastAsia="zh-TW"/>
        </w:rPr>
        <w:t>降低生活成本、创业成本</w:t>
      </w:r>
      <w:r>
        <w:rPr>
          <w:rtl w:val="0"/>
          <w:lang w:val="en-US"/>
        </w:rPr>
        <w:t>30%</w:t>
      </w:r>
      <w:r>
        <w:rPr>
          <w:rFonts w:hint="eastAsia"/>
          <w:rtl w:val="0"/>
          <w:lang w:val="en-US" w:eastAsia="zh-CN"/>
        </w:rPr>
        <w:t>。</w:t>
      </w:r>
    </w:p>
    <w:p>
      <w:pPr>
        <w:pStyle w:val="3"/>
        <w:framePr w:w="0" w:wrap="auto" w:vAnchor="margin" w:hAnchor="text" w:yAlign="inline"/>
        <w:rPr>
          <w:rFonts w:hint="eastAsia" w:ascii="黑体" w:hAnsi="黑体" w:eastAsia="黑体" w:cs="黑体"/>
          <w:rtl w:val="0"/>
          <w:lang w:val="zh-TW" w:eastAsia="zh-TW"/>
        </w:rPr>
      </w:pPr>
      <w:bookmarkStart w:id="49" w:name="_Toc23335_WPSOffice_Level2"/>
      <w:bookmarkStart w:id="50" w:name="_Toc4"/>
      <w:bookmarkStart w:id="51" w:name="_Toc2354_WPSOffice_Level2"/>
      <w:r>
        <w:rPr>
          <w:rFonts w:hint="eastAsia" w:ascii="黑体" w:hAnsi="黑体" w:eastAsia="黑体" w:cs="黑体"/>
          <w:rtl w:val="0"/>
          <w:lang w:val="zh-TW" w:eastAsia="zh-TW"/>
        </w:rPr>
        <w:t>建设内容</w:t>
      </w:r>
      <w:bookmarkEnd w:id="49"/>
      <w:bookmarkEnd w:id="50"/>
      <w:bookmarkEnd w:id="51"/>
    </w:p>
    <w:p>
      <w:pPr>
        <w:framePr w:w="0" w:wrap="auto" w:vAnchor="margin" w:hAnchor="text" w:yAlign="inline"/>
        <w:numPr>
          <w:ilvl w:val="0"/>
          <w:numId w:val="7"/>
        </w:numPr>
        <w:ind w:left="425" w:leftChars="0" w:hanging="425" w:firstLineChars="0"/>
        <w:rPr>
          <w:rFonts w:hint="eastAsia"/>
          <w:rtl w:val="0"/>
          <w:lang w:val="zh-TW" w:eastAsia="zh-CN"/>
        </w:rPr>
      </w:pPr>
      <w:r>
        <w:rPr>
          <w:rFonts w:hint="eastAsia"/>
          <w:rtl w:val="0"/>
          <w:lang w:val="zh-TW" w:eastAsia="zh-TW"/>
        </w:rPr>
        <w:t>城市圈：美景、美商、美艺、美闻、美人、美说、美政、美服、附近</w:t>
      </w:r>
      <w:r>
        <w:rPr>
          <w:rFonts w:hint="eastAsia"/>
          <w:rtl w:val="0"/>
          <w:lang w:val="zh-TW" w:eastAsia="zh-CN"/>
        </w:rPr>
        <w:t>；</w:t>
      </w:r>
    </w:p>
    <w:p>
      <w:pPr>
        <w:framePr w:w="0" w:wrap="auto" w:vAnchor="margin" w:hAnchor="text" w:yAlign="inline"/>
        <w:rPr>
          <w:rFonts w:hint="eastAsia"/>
          <w:lang w:val="zh-TW" w:eastAsia="zh-TW"/>
        </w:rPr>
      </w:pPr>
    </w:p>
    <w:tbl>
      <w:tblPr>
        <w:tblStyle w:val="17"/>
        <w:tblW w:w="6803" w:type="dxa"/>
        <w:jc w:val="center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5701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美景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城市美景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美商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店铺（商品、餐饮、酒店、门票）购物车、订单。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美艺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城市艺术作品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美闻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城市新闻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美人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城市的政治家、企业家、艺术家、慈善家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美说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城市美丽的传说与故事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美政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城市公开的政务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美服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城市家政服务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附近</w:t>
            </w:r>
          </w:p>
        </w:tc>
        <w:tc>
          <w:tcPr>
            <w:tcW w:w="5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你的附近，如吃、住、游、购、诊、发、容、康、商、政等单位信息</w:t>
            </w:r>
          </w:p>
        </w:tc>
      </w:tr>
    </w:tbl>
    <w:p>
      <w:pPr>
        <w:framePr w:w="0" w:wrap="auto" w:vAnchor="margin" w:hAnchor="text" w:yAlign="inline"/>
        <w:numPr>
          <w:ilvl w:val="0"/>
          <w:numId w:val="0"/>
        </w:numPr>
        <w:ind w:leftChars="0" w:right="0" w:rightChars="0"/>
        <w:rPr>
          <w:rFonts w:hint="eastAsia"/>
          <w:rtl w:val="0"/>
          <w:lang w:val="zh-TW" w:eastAsia="zh-TW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100"/>
        <w:ind w:left="425" w:leftChars="0" w:right="0" w:rightChars="0" w:hanging="425" w:firstLineChars="0"/>
        <w:textAlignment w:val="auto"/>
        <w:outlineLvl w:val="9"/>
        <w:rPr>
          <w:rFonts w:hint="eastAsia"/>
          <w:rtl w:val="0"/>
          <w:lang w:val="zh-TW" w:eastAsia="zh-TW"/>
        </w:rPr>
      </w:pPr>
      <w:r>
        <w:rPr>
          <w:rFonts w:hint="eastAsia"/>
          <w:rtl w:val="0"/>
          <w:lang w:val="zh-TW" w:eastAsia="zh-TW"/>
        </w:rPr>
        <w:t>微服务：娱乐、社区、小区、家庭、个人、单位。</w:t>
      </w:r>
    </w:p>
    <w:tbl>
      <w:tblPr>
        <w:tblStyle w:val="17"/>
        <w:tblW w:w="6793" w:type="dxa"/>
        <w:tblInd w:w="79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5712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娱乐服务</w:t>
            </w:r>
          </w:p>
        </w:tc>
        <w:tc>
          <w:tcPr>
            <w:tcW w:w="5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解梦、测名、星座等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社区服务</w:t>
            </w:r>
          </w:p>
        </w:tc>
        <w:tc>
          <w:tcPr>
            <w:tcW w:w="5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证明、计生、代办、党员、民政、就业等服务；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小区服务</w:t>
            </w:r>
          </w:p>
        </w:tc>
        <w:tc>
          <w:tcPr>
            <w:tcW w:w="5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小区公告、周边、物业维修、咨询投诉、物业费、验房管理、选举管理、物业考核、物业热线、物业公司、切换小区；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家庭服务</w:t>
            </w:r>
          </w:p>
        </w:tc>
        <w:tc>
          <w:tcPr>
            <w:tcW w:w="5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开小区门、开单元门、开住户门、智能家居；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个人服务</w:t>
            </w:r>
          </w:p>
        </w:tc>
        <w:tc>
          <w:tcPr>
            <w:tcW w:w="5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我的投票、我的活动、我的赛事、我的会议、我的私事、我的订单、我的存取、我的名片、通讯名录；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单位服务</w:t>
            </w:r>
          </w:p>
        </w:tc>
        <w:tc>
          <w:tcPr>
            <w:tcW w:w="5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rtl w:val="0"/>
                <w:lang w:val="zh-TW" w:eastAsia="zh-TW"/>
              </w:rPr>
              <w:t>考勤、流程、事务、文档、公文、通讯、培训、会议、数据</w:t>
            </w:r>
          </w:p>
        </w:tc>
      </w:tr>
    </w:tbl>
    <w:p>
      <w:pPr>
        <w:framePr w:w="0" w:wrap="auto" w:vAnchor="margin" w:hAnchor="text" w:yAlign="inline"/>
        <w:rPr>
          <w:rFonts w:hint="eastAsia" w:ascii="宋体" w:hAnsi="宋体" w:eastAsia="宋体" w:cs="宋体"/>
          <w:sz w:val="28"/>
          <w:szCs w:val="28"/>
          <w:lang w:val="zh-TW" w:eastAsia="zh-TW"/>
        </w:rPr>
      </w:pPr>
    </w:p>
    <w:p>
      <w:pPr>
        <w:framePr w:w="0" w:wrap="auto" w:vAnchor="margin" w:hAnchor="text" w:yAlign="inline"/>
        <w:numPr>
          <w:ilvl w:val="0"/>
          <w:numId w:val="7"/>
        </w:numPr>
        <w:rPr>
          <w:rFonts w:hint="eastAsia"/>
          <w:rtl w:val="0"/>
          <w:lang w:val="zh-TW" w:eastAsia="zh-TW"/>
        </w:rPr>
      </w:pPr>
      <w:r>
        <w:rPr>
          <w:rFonts w:hint="eastAsia"/>
          <w:rtl w:val="0"/>
          <w:lang w:val="zh-TW" w:eastAsia="zh-TW"/>
        </w:rPr>
        <w:t>微创业：微办公、微店、微站、微卡、微名片、微会员、微数据。</w:t>
      </w:r>
    </w:p>
    <w:p>
      <w:pPr>
        <w:framePr w:w="0" w:wrap="auto" w:vAnchor="margin" w:hAnchor="text" w:yAlign="inline"/>
        <w:numPr>
          <w:ilvl w:val="0"/>
          <w:numId w:val="7"/>
        </w:numPr>
        <w:rPr>
          <w:rFonts w:hint="eastAsia"/>
          <w:rtl w:val="0"/>
          <w:lang w:val="en-US" w:eastAsia="zh-CN"/>
        </w:rPr>
      </w:pPr>
      <w:r>
        <w:rPr>
          <w:rFonts w:hint="eastAsia"/>
          <w:rtl w:val="0"/>
          <w:lang w:val="en-US"/>
        </w:rPr>
        <w:t xml:space="preserve">+ </w:t>
      </w:r>
      <w:r>
        <w:rPr>
          <w:rFonts w:hint="eastAsia"/>
          <w:rtl w:val="0"/>
          <w:lang w:val="zh-TW" w:eastAsia="zh-TW"/>
        </w:rPr>
        <w:t>：发布美景、美艺、美说、流程、事物、活动、办公、文件</w:t>
      </w:r>
      <w:r>
        <w:rPr>
          <w:rFonts w:hint="eastAsia"/>
          <w:rtl w:val="0"/>
          <w:lang w:val="zh-TW" w:eastAsia="zh-CN"/>
        </w:rPr>
        <w:t>。</w:t>
      </w:r>
    </w:p>
    <w:p>
      <w:pPr>
        <w:framePr w:w="0" w:wrap="auto" w:vAnchor="margin" w:hAnchor="text" w:yAlign="inline"/>
        <w:rPr>
          <w:rFonts w:hint="eastAsia"/>
          <w:lang w:val="zh-TW" w:eastAsia="zh-TW"/>
        </w:rPr>
      </w:pPr>
    </w:p>
    <w:p>
      <w:pPr>
        <w:pStyle w:val="2"/>
        <w:framePr/>
        <w:rPr>
          <w:rFonts w:hint="eastAsia" w:ascii="黑体" w:hAnsi="黑体" w:eastAsia="黑体" w:cs="黑体"/>
          <w:lang w:val="zh-TW" w:eastAsia="zh-TW"/>
        </w:rPr>
      </w:pPr>
      <w:bookmarkStart w:id="52" w:name="_Toc22470_WPSOffice_Level1"/>
      <w:r>
        <w:rPr>
          <w:rFonts w:hint="eastAsia" w:ascii="黑体" w:hAnsi="黑体" w:eastAsia="黑体" w:cs="黑体"/>
          <w:lang w:val="zh-TW" w:eastAsia="zh-TW"/>
        </w:rPr>
        <w:t>聪明单位</w:t>
      </w:r>
      <w:bookmarkEnd w:id="37"/>
      <w:bookmarkEnd w:id="38"/>
      <w:bookmarkEnd w:id="39"/>
      <w:bookmarkEnd w:id="52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通过互联网，以单位为边界，为企业构建一个集基础、门户、办公、服务、业务、销售、联动、数据、分析、硬件于一体的工作场景和服务场景。办公人员可在任何时间、任何地点处理与业务相关的任何事情。平台以小微企业、中型企业为覆盖对象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ind w:right="0" w:rightChars="0"/>
        <w:rPr>
          <w:rFonts w:hint="eastAsia" w:ascii="黑体" w:hAnsi="黑体" w:eastAsia="黑体" w:cs="黑体"/>
          <w:lang w:val="zh-TW" w:eastAsia="zh-TW"/>
        </w:rPr>
      </w:pPr>
      <w:bookmarkStart w:id="53" w:name="_Toc14107"/>
      <w:bookmarkStart w:id="54" w:name="_Toc18003_WPSOffice_Level2"/>
      <w:bookmarkStart w:id="55" w:name="_Toc4653_WPSOffice_Level2"/>
      <w:bookmarkStart w:id="56" w:name="_Toc6"/>
      <w:r>
        <w:rPr>
          <w:rFonts w:hint="eastAsia" w:ascii="黑体" w:hAnsi="黑体" w:eastAsia="黑体" w:cs="黑体"/>
          <w:lang w:val="en-US" w:eastAsia="zh-CN"/>
        </w:rPr>
        <w:t xml:space="preserve">第一节  </w:t>
      </w:r>
      <w:r>
        <w:rPr>
          <w:rFonts w:hint="eastAsia" w:ascii="黑体" w:hAnsi="黑体" w:eastAsia="黑体" w:cs="黑体"/>
          <w:lang w:val="zh-TW" w:eastAsia="zh-TW"/>
        </w:rPr>
        <w:t>应用体验</w:t>
      </w:r>
      <w:bookmarkEnd w:id="53"/>
      <w:bookmarkEnd w:id="54"/>
      <w:bookmarkEnd w:id="55"/>
      <w:bookmarkEnd w:id="56"/>
    </w:p>
    <w:p>
      <w:pPr>
        <w:framePr w:w="0" w:wrap="auto" w:vAnchor="margin" w:hAnchor="text" w:yAlign="inline"/>
        <w:numPr>
          <w:ilvl w:val="0"/>
          <w:numId w:val="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一码服务：入职码、离职码、单位码、部门码、岗位码、人员码、产品码、文化码、培训码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业务码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一图服务：看企业全貌、听企业简绍、找周边服务；</w:t>
      </w:r>
    </w:p>
    <w:p>
      <w:pPr>
        <w:framePr w:w="0" w:wrap="auto" w:vAnchor="margin" w:hAnchor="text" w:yAlign="inline"/>
        <w:numPr>
          <w:ilvl w:val="0"/>
          <w:numId w:val="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一机服务：一机对讲、一机视频、一机呼叫、一机流控；</w:t>
      </w:r>
    </w:p>
    <w:p>
      <w:pPr>
        <w:framePr w:w="0" w:wrap="auto" w:vAnchor="margin" w:hAnchor="text" w:yAlign="inline"/>
        <w:numPr>
          <w:ilvl w:val="0"/>
          <w:numId w:val="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一指服务：指纹开所有办公锁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一平台：门户、办公、审批、卖场、业务、服务等集中管理与服务；</w:t>
      </w:r>
    </w:p>
    <w:p>
      <w:pPr>
        <w:framePr w:w="0" w:wrap="auto" w:vAnchor="margin" w:hAnchor="text" w:yAlign="inline"/>
        <w:numPr>
          <w:ilvl w:val="0"/>
          <w:numId w:val="8"/>
        </w:numPr>
        <w:ind w:left="425" w:leftChars="0" w:hanging="425" w:firstLineChars="0"/>
        <w:rPr>
          <w:rFonts w:hint="eastAsia" w:ascii="宋体" w:hAnsi="宋体" w:eastAsia="宋体" w:cs="宋体"/>
          <w:szCs w:val="28"/>
          <w:rtl w:val="0"/>
          <w:lang w:val="zh-TW" w:eastAsia="zh-CN"/>
        </w:rPr>
      </w:pPr>
      <w:r>
        <w:rPr>
          <w:rFonts w:hint="eastAsia"/>
          <w:lang w:val="zh-TW" w:eastAsia="zh-TW"/>
        </w:rPr>
        <w:t>一数据：当日管理数据、历史管理数据、数据阶段分析可集中调阅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ind w:right="0" w:rightChars="0"/>
        <w:rPr>
          <w:rFonts w:hint="eastAsia" w:ascii="黑体" w:hAnsi="黑体" w:eastAsia="黑体" w:cs="黑体"/>
          <w:lang w:val="zh-TW" w:eastAsia="zh-TW"/>
        </w:rPr>
      </w:pPr>
      <w:bookmarkStart w:id="57" w:name="_Toc17371_WPSOffice_Level2"/>
      <w:bookmarkStart w:id="58" w:name="_Toc21281_WPSOffice_Level2"/>
      <w:bookmarkStart w:id="59" w:name="_Toc7"/>
      <w:bookmarkStart w:id="60" w:name="_Toc6239"/>
      <w:r>
        <w:rPr>
          <w:rFonts w:hint="eastAsia" w:ascii="黑体" w:hAnsi="黑体" w:eastAsia="黑体" w:cs="黑体"/>
          <w:lang w:val="en-US" w:eastAsia="zh-CN"/>
        </w:rPr>
        <w:t xml:space="preserve">第二节  </w:t>
      </w:r>
      <w:r>
        <w:rPr>
          <w:rFonts w:hint="eastAsia" w:ascii="黑体" w:hAnsi="黑体" w:eastAsia="黑体" w:cs="黑体"/>
          <w:lang w:val="zh-TW" w:eastAsia="zh-TW"/>
        </w:rPr>
        <w:t>解决问题</w:t>
      </w:r>
      <w:bookmarkEnd w:id="57"/>
      <w:bookmarkEnd w:id="58"/>
      <w:bookmarkEnd w:id="59"/>
      <w:bookmarkEnd w:id="60"/>
    </w:p>
    <w:p>
      <w:pPr>
        <w:framePr w:w="0" w:wrap="auto" w:vAnchor="margin" w:hAnchor="text" w:yAlign="inline"/>
        <w:numPr>
          <w:ilvl w:val="0"/>
          <w:numId w:val="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为单位去硬件，去考勤机、去打印机、去钥匙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9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让同城企业登云上网与城市各种资源互动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集中管理、简单服务、网上办公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9"/>
        </w:numPr>
        <w:ind w:left="425" w:leftChars="0" w:hanging="425" w:firstLineChars="0"/>
        <w:rPr>
          <w:rFonts w:hint="eastAsia"/>
          <w:lang w:val="zh-TW" w:eastAsia="zh-CN"/>
        </w:rPr>
      </w:pPr>
      <w:r>
        <w:rPr>
          <w:rFonts w:hint="eastAsia"/>
          <w:lang w:val="zh-TW" w:eastAsia="zh-TW"/>
        </w:rPr>
        <w:t>为建立网上城市和城市大数据打下坚实的基础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61" w:name="_Toc22292_WPSOffice_Level2"/>
      <w:bookmarkStart w:id="62" w:name="_Toc31674_WPSOffice_Level2"/>
      <w:bookmarkStart w:id="63" w:name="_Toc8"/>
      <w:bookmarkStart w:id="64" w:name="_Toc18344"/>
      <w:r>
        <w:rPr>
          <w:rFonts w:hint="eastAsia" w:ascii="黑体" w:hAnsi="黑体" w:eastAsia="黑体" w:cs="黑体"/>
          <w:lang w:val="en-US" w:eastAsia="zh-CN"/>
        </w:rPr>
        <w:t xml:space="preserve">第三节 </w:t>
      </w:r>
      <w:r>
        <w:rPr>
          <w:rFonts w:hint="eastAsia" w:ascii="黑体" w:hAnsi="黑体" w:eastAsia="黑体" w:cs="黑体"/>
          <w:lang w:val="zh-TW" w:eastAsia="zh-TW"/>
        </w:rPr>
        <w:t>建设效果</w:t>
      </w:r>
      <w:bookmarkEnd w:id="61"/>
      <w:bookmarkEnd w:id="62"/>
      <w:bookmarkEnd w:id="63"/>
      <w:bookmarkEnd w:id="64"/>
    </w:p>
    <w:p>
      <w:pPr>
        <w:framePr w:w="0" w:wrap="auto" w:vAnchor="margin" w:hAnchor="text" w:yAlign="inline"/>
        <w:numPr>
          <w:ilvl w:val="0"/>
          <w:numId w:val="10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企业运行效率提升</w:t>
      </w:r>
      <w:r>
        <w:rPr>
          <w:rFonts w:hint="eastAsia"/>
          <w:lang w:val="en-US" w:eastAsia="zh-TW"/>
        </w:rPr>
        <w:t>5-10</w:t>
      </w:r>
      <w:r>
        <w:rPr>
          <w:rFonts w:hint="eastAsia"/>
          <w:lang w:val="zh-TW" w:eastAsia="zh-TW"/>
        </w:rPr>
        <w:t>倍；</w:t>
      </w:r>
    </w:p>
    <w:p>
      <w:pPr>
        <w:framePr w:w="0" w:wrap="auto" w:vAnchor="margin" w:hAnchor="text" w:yAlign="inline"/>
        <w:numPr>
          <w:ilvl w:val="0"/>
          <w:numId w:val="10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节约人力成本</w:t>
      </w:r>
      <w:r>
        <w:rPr>
          <w:rFonts w:hint="eastAsia"/>
          <w:lang w:val="en-US" w:eastAsia="zh-TW"/>
        </w:rPr>
        <w:t>10%-15%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10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节约企业财务成本</w:t>
      </w:r>
      <w:r>
        <w:rPr>
          <w:rFonts w:hint="eastAsia"/>
          <w:lang w:val="en-US" w:eastAsia="zh-TW"/>
        </w:rPr>
        <w:t>20%-30%</w:t>
      </w:r>
      <w:r>
        <w:rPr>
          <w:rFonts w:hint="eastAsia"/>
          <w:lang w:val="zh-TW" w:eastAsia="zh-TW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65" w:name="_Toc9"/>
      <w:bookmarkStart w:id="66" w:name="_Toc16260"/>
      <w:bookmarkStart w:id="67" w:name="_Toc10068_WPSOffice_Level2"/>
      <w:bookmarkStart w:id="68" w:name="_Toc14806_WPSOffice_Level2"/>
      <w:r>
        <w:rPr>
          <w:rFonts w:hint="eastAsia" w:ascii="黑体" w:hAnsi="黑体" w:eastAsia="黑体" w:cs="黑体"/>
          <w:lang w:val="en-US" w:eastAsia="zh-CN"/>
        </w:rPr>
        <w:t xml:space="preserve">第四节  </w:t>
      </w:r>
      <w:r>
        <w:rPr>
          <w:rFonts w:hint="eastAsia" w:ascii="黑体" w:hAnsi="黑体" w:eastAsia="黑体" w:cs="黑体"/>
          <w:lang w:val="zh-TW" w:eastAsia="zh-TW"/>
        </w:rPr>
        <w:t>建设内容</w:t>
      </w:r>
      <w:bookmarkEnd w:id="65"/>
      <w:bookmarkEnd w:id="66"/>
      <w:bookmarkEnd w:id="67"/>
      <w:bookmarkEnd w:id="68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主要包含以下九块内容：基础信息、外宣、办公、配套、业务、联动、资产、数据、硬件、分析。</w:t>
      </w:r>
    </w:p>
    <w:tbl>
      <w:tblPr>
        <w:tblStyle w:val="17"/>
        <w:tblW w:w="6803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5491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服务端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个人端、单位端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基础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ind w:left="0" w:leftChars="0" w:right="0" w:rightChars="0" w:firstLine="0" w:firstLineChars="0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部门设置、岗位设置、员工设置、考勤设置、考核设置、任务设置、项目设置、仓库设置、单位功能设置、部门功能设置、单位设置、文档设置、流程设置、黄页设置、关联设置（机构管理）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外宣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门户管理 单位名片 推广管理 赛事管理 趣味活动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办公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部门管理 考勤管理 会议管理 公文管理 文档管理 流程管理 培训管理 事务管理 财务管理 库存管理 排名管理 容灾备份、通讯录  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业务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客户管理、会员管理、项目管理、卖场管理、通卡管理。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配套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党建管理 老人管理 扶贫管理等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联动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直管单位、监管单位、合作单位；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资产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积分 推送币；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考勤数据、会议数据、公文数据、事务数据、流程数据、卖场数据、今日数据、历史数据；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硬件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监控、门禁、呼叫器、访客机、智能家居、网真设备；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分析</w:t>
            </w:r>
          </w:p>
        </w:tc>
        <w:tc>
          <w:tcPr>
            <w:tcW w:w="54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数据分析中心</w:t>
            </w:r>
          </w:p>
        </w:tc>
      </w:tr>
    </w:tbl>
    <w:p>
      <w:pPr>
        <w:pStyle w:val="2"/>
        <w:framePr/>
        <w:shd w:val="clear" w:color="auto" w:fill="auto"/>
        <w:rPr>
          <w:rFonts w:hint="eastAsia" w:ascii="黑体" w:hAnsi="黑体" w:eastAsia="黑体" w:cs="黑体"/>
          <w:lang w:val="en-US" w:eastAsia="zh-CN"/>
        </w:rPr>
      </w:pPr>
      <w:bookmarkStart w:id="69" w:name="_Toc2555"/>
      <w:bookmarkStart w:id="70" w:name="_Toc25290_WPSOffice_Level1"/>
      <w:bookmarkStart w:id="71" w:name="_Toc10"/>
      <w:r>
        <w:rPr>
          <w:rFonts w:hint="eastAsia"/>
          <w:lang w:val="zh-TW" w:eastAsia="zh-TW"/>
        </w:rPr>
        <w:br w:type="column"/>
      </w:r>
      <w:bookmarkStart w:id="72" w:name="_Toc18185_WPSOffice_Level1"/>
      <w:r>
        <w:rPr>
          <w:rFonts w:hint="eastAsia" w:ascii="黑体" w:hAnsi="黑体" w:eastAsia="黑体" w:cs="黑体"/>
          <w:lang w:val="zh-TW" w:eastAsia="zh-TW"/>
        </w:rPr>
        <w:t>聪明小区</w:t>
      </w:r>
      <w:bookmarkEnd w:id="69"/>
      <w:bookmarkEnd w:id="70"/>
      <w:bookmarkEnd w:id="72"/>
      <w:r>
        <w:rPr>
          <w:rFonts w:hint="eastAsia" w:ascii="黑体" w:hAnsi="黑体" w:eastAsia="黑体" w:cs="黑体"/>
          <w:lang w:val="en-US" w:eastAsia="zh-CN"/>
        </w:rPr>
        <w:tab/>
      </w:r>
      <w:bookmarkEnd w:id="71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通过互联网，以小区为边界，为小区相关联的对象（业主、业委会、周边商家、物业、社区、房管局、建委、调度中心）分别构建一个集基础信息、门户、办公、服务、业务、销售、联动评价、数据、智能硬件、分析于一体的管理服务平台。关联单位的人员可在任何时间、任何地点处理与自己业务相关的任何事情。全面实现与小区相关方互联互通、共管共建。平台可以以新小区建设、老旧小区改造、区市为覆盖对象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ind w:right="0" w:rightChars="0"/>
        <w:rPr>
          <w:rFonts w:hint="eastAsia" w:ascii="黑体" w:hAnsi="黑体" w:eastAsia="黑体" w:cs="黑体"/>
          <w:lang w:val="zh-TW" w:eastAsia="zh-TW"/>
        </w:rPr>
      </w:pPr>
      <w:bookmarkStart w:id="73" w:name="_Toc20667_WPSOffice_Level2"/>
      <w:bookmarkStart w:id="74" w:name="_Toc11"/>
      <w:bookmarkStart w:id="75" w:name="_Toc2789"/>
      <w:bookmarkStart w:id="76" w:name="_Toc10509_WPSOffice_Level2"/>
      <w:r>
        <w:rPr>
          <w:rFonts w:hint="eastAsia" w:ascii="黑体" w:hAnsi="黑体" w:eastAsia="黑体" w:cs="黑体"/>
          <w:lang w:val="en-US" w:eastAsia="zh-CN"/>
        </w:rPr>
        <w:t xml:space="preserve">第一节  </w:t>
      </w:r>
      <w:r>
        <w:rPr>
          <w:rFonts w:hint="eastAsia" w:ascii="黑体" w:hAnsi="黑体" w:eastAsia="黑体" w:cs="黑体"/>
          <w:lang w:val="zh-TW" w:eastAsia="zh-TW"/>
        </w:rPr>
        <w:t>应用场景</w:t>
      </w:r>
      <w:bookmarkEnd w:id="73"/>
      <w:bookmarkEnd w:id="74"/>
      <w:bookmarkEnd w:id="75"/>
      <w:bookmarkEnd w:id="76"/>
    </w:p>
    <w:p>
      <w:pPr>
        <w:framePr w:w="0" w:wrap="auto" w:vAnchor="margin" w:hAnchor="text" w:yAlign="inline"/>
        <w:spacing w:line="360" w:lineRule="auto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面向单位的应用场景</w:t>
      </w:r>
    </w:p>
    <w:p>
      <w:pPr>
        <w:framePr w:w="0" w:wrap="auto" w:vAnchor="margin" w:hAnchor="text" w:yAlign="inline"/>
        <w:numPr>
          <w:ilvl w:val="0"/>
          <w:numId w:val="11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一码服务：单位码、部门码、岗位码、人员码、产品码、文化码、培训码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业务码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11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一图服务：看单位全貌、听单位</w:t>
      </w:r>
      <w:r>
        <w:rPr>
          <w:rFonts w:hint="eastAsia"/>
          <w:lang w:val="zh-TW" w:eastAsia="zh-CN"/>
        </w:rPr>
        <w:t>介绍</w:t>
      </w:r>
      <w:r>
        <w:rPr>
          <w:rFonts w:hint="eastAsia"/>
          <w:lang w:val="zh-TW" w:eastAsia="zh-TW"/>
        </w:rPr>
        <w:t>、找周边服务；</w:t>
      </w:r>
    </w:p>
    <w:p>
      <w:pPr>
        <w:framePr w:w="0" w:wrap="auto" w:vAnchor="margin" w:hAnchor="text" w:yAlign="inline"/>
        <w:numPr>
          <w:ilvl w:val="0"/>
          <w:numId w:val="11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一机服务：一机对讲、一机视频、一机呼叫、一机流控；</w:t>
      </w:r>
    </w:p>
    <w:p>
      <w:pPr>
        <w:framePr w:w="0" w:wrap="auto" w:vAnchor="margin" w:hAnchor="text" w:yAlign="inline"/>
        <w:numPr>
          <w:ilvl w:val="0"/>
          <w:numId w:val="11"/>
        </w:numPr>
        <w:ind w:left="425" w:leftChars="0" w:hanging="425" w:firstLineChars="0"/>
        <w:rPr>
          <w:rFonts w:hint="eastAsia"/>
          <w:lang w:val="zh-TW" w:eastAsia="zh-CN"/>
        </w:rPr>
      </w:pPr>
      <w:r>
        <w:rPr>
          <w:rFonts w:hint="eastAsia"/>
          <w:lang w:val="zh-TW" w:eastAsia="zh-TW"/>
        </w:rPr>
        <w:t>一指服务：指纹开所有办公锁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11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一平台：门户、办公、审批、卖场、业务、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val="zh-TW" w:eastAsia="zh-TW"/>
        </w:rPr>
        <w:t>等集中管理与服务；</w:t>
      </w:r>
    </w:p>
    <w:p>
      <w:pPr>
        <w:framePr w:w="0" w:wrap="auto" w:vAnchor="margin" w:hAnchor="text" w:yAlign="inline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一数据：当日管理数据、历史管理数据、数据阶段分析可集中调阅</w:t>
      </w:r>
      <w:r>
        <w:rPr>
          <w:rFonts w:hint="eastAsia"/>
          <w:lang w:val="zh-TW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textAlignment w:val="auto"/>
        <w:outlineLvl w:val="9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面向业主的应用场景</w:t>
      </w:r>
    </w:p>
    <w:p>
      <w:pPr>
        <w:framePr w:w="0" w:wrap="auto" w:vAnchor="margin" w:hAnchor="text" w:yAlign="inline"/>
        <w:numPr>
          <w:ilvl w:val="0"/>
          <w:numId w:val="1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一码服务：购物码、办证码、缴费码、开柜码、开门码；</w:t>
      </w:r>
    </w:p>
    <w:p>
      <w:pPr>
        <w:framePr w:w="0" w:wrap="auto" w:vAnchor="margin" w:hAnchor="text" w:yAlign="inline"/>
        <w:numPr>
          <w:ilvl w:val="0"/>
          <w:numId w:val="1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一图服务：看小区全貌、听小区简绍、找周边服务；</w:t>
      </w:r>
    </w:p>
    <w:p>
      <w:pPr>
        <w:framePr w:w="0" w:wrap="auto" w:vAnchor="margin" w:hAnchor="text" w:yAlign="inline"/>
        <w:numPr>
          <w:ilvl w:val="0"/>
          <w:numId w:val="1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一键服务：一键呼叫；</w:t>
      </w:r>
    </w:p>
    <w:p>
      <w:pPr>
        <w:framePr w:w="0" w:wrap="auto" w:vAnchor="margin" w:hAnchor="text" w:yAlign="inline"/>
        <w:numPr>
          <w:ilvl w:val="0"/>
          <w:numId w:val="1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一卡服务：一卡消费、一卡开门、一卡开柜；</w:t>
      </w:r>
    </w:p>
    <w:p>
      <w:pPr>
        <w:framePr w:w="0" w:wrap="auto" w:vAnchor="margin" w:hAnchor="text" w:yAlign="inline"/>
        <w:numPr>
          <w:ilvl w:val="0"/>
          <w:numId w:val="1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语音服务：听小区功能、小区故事、规划；</w:t>
      </w:r>
    </w:p>
    <w:p>
      <w:pPr>
        <w:framePr w:w="0" w:wrap="auto" w:vAnchor="margin" w:hAnchor="text" w:yAlign="inline"/>
        <w:numPr>
          <w:ilvl w:val="0"/>
          <w:numId w:val="1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文化服务：标语、图画、标识、活动；</w:t>
      </w:r>
    </w:p>
    <w:p>
      <w:pPr>
        <w:framePr w:w="0" w:wrap="auto" w:vAnchor="margin" w:hAnchor="text" w:yAlign="inline"/>
        <w:numPr>
          <w:ilvl w:val="0"/>
          <w:numId w:val="12"/>
        </w:numPr>
        <w:shd w:val="clear" w:color="auto" w:fill="auto"/>
        <w:ind w:left="425" w:leftChars="0" w:hanging="425" w:firstLineChars="0"/>
        <w:outlineLvl w:val="9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一平台：一键查询小区公告、小区周边、物业公司；一键发布物业维修、咨询投诉、选举管理、物业考核；一键缴纳物业费、一键验房管理、一键拨打物业热线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color w:val="auto"/>
          <w:lang w:val="zh-TW" w:eastAsia="zh-TW"/>
        </w:rPr>
      </w:pPr>
      <w:bookmarkStart w:id="77" w:name="_Toc3766_WPSOffice_Level2"/>
      <w:bookmarkStart w:id="78" w:name="_Toc17384"/>
      <w:bookmarkStart w:id="79" w:name="_Toc15046_WPSOffice_Level2"/>
      <w:bookmarkStart w:id="80" w:name="_Toc12"/>
      <w:r>
        <w:rPr>
          <w:rFonts w:hint="eastAsia" w:ascii="黑体" w:hAnsi="黑体" w:eastAsia="黑体" w:cs="黑体"/>
          <w:color w:val="auto"/>
          <w:lang w:val="en-US" w:eastAsia="zh-CN"/>
        </w:rPr>
        <w:t xml:space="preserve">第二节  </w:t>
      </w:r>
      <w:r>
        <w:rPr>
          <w:rFonts w:hint="eastAsia" w:ascii="黑体" w:hAnsi="黑体" w:eastAsia="黑体" w:cs="黑体"/>
          <w:color w:val="auto"/>
          <w:lang w:val="zh-TW" w:eastAsia="zh-TW"/>
        </w:rPr>
        <w:t>解决问题</w:t>
      </w:r>
      <w:bookmarkEnd w:id="77"/>
      <w:bookmarkEnd w:id="78"/>
      <w:bookmarkEnd w:id="79"/>
      <w:bookmarkEnd w:id="80"/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为业主提供衣食住行吃喝玩乐缴费办证，在指尖上的服务；</w:t>
      </w:r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通过云平台集成智能硬件，为业主实现一卡通一机通服务；</w:t>
      </w:r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实现物业管理信息化、提升了物业服务质量与业主满意率；</w:t>
      </w:r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为物业公司创建全新的盈利模式；</w:t>
      </w:r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实现业委会、社区、办事处、房管局、建委的信息化管理；</w:t>
      </w:r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以业主为轴心的多方管理机构，实现互联互通，共管共治；</w:t>
      </w:r>
    </w:p>
    <w:p>
      <w:pPr>
        <w:framePr w:w="0" w:wrap="auto" w:vAnchor="margin" w:hAnchor="text" w:yAlign="inline"/>
        <w:numPr>
          <w:ilvl w:val="0"/>
          <w:numId w:val="1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为政府提供大业务大用户大数据平台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81" w:name="_Toc13"/>
      <w:bookmarkStart w:id="82" w:name="_Toc27604_WPSOffice_Level2"/>
      <w:bookmarkStart w:id="83" w:name="_Toc29696_WPSOffice_Level2"/>
      <w:bookmarkStart w:id="84" w:name="_Toc3977"/>
      <w:r>
        <w:rPr>
          <w:rFonts w:hint="eastAsia" w:ascii="黑体" w:hAnsi="黑体" w:eastAsia="黑体" w:cs="黑体"/>
          <w:lang w:val="en-US" w:eastAsia="zh-CN"/>
        </w:rPr>
        <w:t xml:space="preserve">第三节  </w:t>
      </w:r>
      <w:r>
        <w:rPr>
          <w:rFonts w:hint="eastAsia" w:ascii="黑体" w:hAnsi="黑体" w:eastAsia="黑体" w:cs="黑体"/>
          <w:lang w:val="zh-TW" w:eastAsia="zh-TW"/>
        </w:rPr>
        <w:t>建设效果</w:t>
      </w:r>
      <w:bookmarkEnd w:id="81"/>
      <w:bookmarkEnd w:id="82"/>
      <w:bookmarkEnd w:id="83"/>
      <w:bookmarkEnd w:id="84"/>
    </w:p>
    <w:p>
      <w:pPr>
        <w:framePr w:w="0" w:wrap="auto" w:vAnchor="margin" w:hAnchor="text" w:yAlign="inline"/>
        <w:numPr>
          <w:ilvl w:val="0"/>
          <w:numId w:val="1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城市叠加效率达到</w:t>
      </w:r>
      <w:r>
        <w:rPr>
          <w:rFonts w:hint="eastAsia"/>
          <w:lang w:val="en-US" w:eastAsia="zh-TW"/>
        </w:rPr>
        <w:t>100</w:t>
      </w:r>
      <w:r>
        <w:rPr>
          <w:rFonts w:hint="eastAsia"/>
          <w:lang w:val="zh-TW" w:eastAsia="zh-TW"/>
        </w:rPr>
        <w:t>倍；</w:t>
      </w:r>
    </w:p>
    <w:p>
      <w:pPr>
        <w:framePr w:w="0" w:wrap="auto" w:vAnchor="margin" w:hAnchor="text" w:yAlign="inline"/>
        <w:numPr>
          <w:ilvl w:val="0"/>
          <w:numId w:val="1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小区运行效率提升</w:t>
      </w:r>
      <w:r>
        <w:rPr>
          <w:rFonts w:hint="eastAsia"/>
          <w:lang w:val="en-US" w:eastAsia="zh-TW"/>
        </w:rPr>
        <w:t>35</w:t>
      </w:r>
      <w:r>
        <w:rPr>
          <w:rFonts w:hint="eastAsia"/>
          <w:lang w:val="zh-TW" w:eastAsia="zh-TW"/>
        </w:rPr>
        <w:t>倍；</w:t>
      </w:r>
    </w:p>
    <w:p>
      <w:pPr>
        <w:framePr w:w="0" w:wrap="auto" w:vAnchor="margin" w:hAnchor="text" w:yAlign="inline"/>
        <w:numPr>
          <w:ilvl w:val="0"/>
          <w:numId w:val="1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楼盘售价每平米可提升</w:t>
      </w:r>
      <w:r>
        <w:rPr>
          <w:rFonts w:hint="eastAsia"/>
          <w:lang w:val="en-US" w:eastAsia="zh-TW"/>
        </w:rPr>
        <w:t>8%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1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物业每年每户业主可创收</w:t>
      </w:r>
      <w:r>
        <w:rPr>
          <w:rFonts w:hint="eastAsia"/>
          <w:lang w:val="en-US" w:eastAsia="zh-TW"/>
        </w:rPr>
        <w:t>500</w:t>
      </w:r>
      <w:r>
        <w:rPr>
          <w:rFonts w:hint="eastAsia"/>
          <w:lang w:val="zh-TW" w:eastAsia="zh-TW"/>
        </w:rPr>
        <w:t>元；</w:t>
      </w:r>
    </w:p>
    <w:p>
      <w:pPr>
        <w:framePr w:w="0" w:wrap="auto" w:vAnchor="margin" w:hAnchor="text" w:yAlign="inline"/>
        <w:numPr>
          <w:ilvl w:val="0"/>
          <w:numId w:val="1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业主每</w:t>
      </w:r>
      <w:r>
        <w:rPr>
          <w:rFonts w:hint="eastAsia"/>
          <w:lang w:val="zh-TW" w:eastAsia="zh-CN"/>
        </w:rPr>
        <w:t>年</w:t>
      </w:r>
      <w:r>
        <w:rPr>
          <w:rFonts w:hint="eastAsia"/>
          <w:lang w:val="zh-TW" w:eastAsia="zh-TW"/>
        </w:rPr>
        <w:t>能节省</w:t>
      </w:r>
      <w:r>
        <w:rPr>
          <w:rFonts w:hint="eastAsia"/>
          <w:lang w:val="en-US" w:eastAsia="zh-TW"/>
        </w:rPr>
        <w:t>1200</w:t>
      </w:r>
      <w:r>
        <w:rPr>
          <w:rFonts w:hint="eastAsia"/>
          <w:lang w:val="en-US" w:eastAsia="zh-CN"/>
        </w:rPr>
        <w:t>元</w:t>
      </w:r>
      <w:r>
        <w:rPr>
          <w:rFonts w:hint="eastAsia"/>
          <w:lang w:val="zh-TW" w:eastAsia="zh-TW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85" w:name="_Toc12484_WPSOffice_Level2"/>
      <w:bookmarkStart w:id="86" w:name="_Toc2773"/>
      <w:bookmarkStart w:id="87" w:name="_Toc25928_WPSOffice_Level2"/>
      <w:bookmarkStart w:id="88" w:name="_Toc14"/>
      <w:r>
        <w:rPr>
          <w:rFonts w:hint="eastAsia" w:ascii="黑体" w:hAnsi="黑体" w:eastAsia="黑体" w:cs="黑体"/>
          <w:lang w:val="en-US" w:eastAsia="zh-CN"/>
        </w:rPr>
        <w:t xml:space="preserve">第四节  </w:t>
      </w:r>
      <w:r>
        <w:rPr>
          <w:rFonts w:hint="eastAsia" w:ascii="黑体" w:hAnsi="黑体" w:eastAsia="黑体" w:cs="黑体"/>
          <w:lang w:val="zh-TW" w:eastAsia="zh-TW"/>
        </w:rPr>
        <w:t>建设内容</w:t>
      </w:r>
      <w:bookmarkEnd w:id="85"/>
      <w:bookmarkEnd w:id="86"/>
      <w:bookmarkEnd w:id="87"/>
      <w:bookmarkEnd w:id="88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主要包含以下九块内容：基础信息、外宣、办公、配套、业务、联动、资产、数据、硬件、分析。</w:t>
      </w:r>
    </w:p>
    <w:tbl>
      <w:tblPr>
        <w:tblStyle w:val="17"/>
        <w:tblW w:w="6803" w:type="dxa"/>
        <w:tblInd w:w="79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5468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服务端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9端：业主端、业委会端、物业端、社区/办事处端、房管局端、建委端、商家端、客服端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基础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ind w:left="0" w:leftChars="0" w:right="0" w:rightChars="0" w:firstLine="0" w:firstLineChars="0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设置、岗位设置、员工设置、考勤设置、考核设置、单位功能设置、部门功能设置、资质设置、单位设置、文档设置、流程设置、评分设置、小区设置、物业设置、职称设置、物业服务标准设置、收费设置、巡更设置、黄页设置、关联设置（机构管理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外宣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推广管理、赛事管理、趣味活动、通卡管理、名片管理、语音管理、新闻管理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办公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 xml:space="preserve">部门管理 考勤管理 会议管理 公文管理 文档管理 流程管理 培训管理 事务管理 财务管理 库存管理 排名管理 容灾备份、通讯录  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业务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卖场管理、车辆管理、巡更管理、验房管理、收费管理、选举管理、服务标准考核、行为准则考核、业主事务考核、信用档案考核。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配套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党建管理 老人管理 扶贫管理等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联动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直管单位、监管单位、合作单位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资产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积分 推送币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机构数据、小区数据、住户数据、房屋数据、资质数据、职称数据、事务数据、评价数据、信用数据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硬件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人行道闸、车行道闸、智能存取柜、单元门口机、周界报警、小区监控、智能门锁、呼叫报警器、自助洗车机、自助售卖机、自助饮水机、智能充电桩、智能家居、传感器、物业管理机、看家宝、电子猫眼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分析</w:t>
            </w:r>
          </w:p>
        </w:tc>
        <w:tc>
          <w:tcPr>
            <w:tcW w:w="5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数据分析中心</w:t>
            </w:r>
          </w:p>
        </w:tc>
      </w:tr>
    </w:tbl>
    <w:p>
      <w:pPr>
        <w:framePr w:w="0" w:wrap="auto" w:vAnchor="margin" w:hAnchor="text" w:yAlign="inline"/>
        <w:spacing w:line="240" w:lineRule="auto"/>
        <w:ind w:left="224" w:hanging="224"/>
        <w:rPr>
          <w:rFonts w:ascii="宋体" w:hAnsi="宋体" w:eastAsia="宋体" w:cs="宋体"/>
          <w:lang w:val="zh-TW" w:eastAsia="zh-TW"/>
        </w:rPr>
      </w:pPr>
    </w:p>
    <w:p>
      <w:pPr>
        <w:pStyle w:val="2"/>
        <w:framePr/>
        <w:shd w:val="clear" w:color="auto" w:fill="auto"/>
        <w:rPr>
          <w:rFonts w:hint="eastAsia" w:ascii="黑体" w:hAnsi="黑体" w:eastAsia="黑体" w:cs="黑体"/>
          <w:lang w:val="zh-TW" w:eastAsia="zh-TW"/>
        </w:rPr>
      </w:pPr>
      <w:bookmarkStart w:id="89" w:name="_Toc15"/>
      <w:bookmarkStart w:id="90" w:name="_Toc30674"/>
      <w:bookmarkStart w:id="91" w:name="_Toc2749_WPSOffice_Level1"/>
      <w:r>
        <w:rPr>
          <w:rFonts w:hint="eastAsia"/>
          <w:lang w:val="zh-TW" w:eastAsia="zh-TW"/>
        </w:rPr>
        <w:br w:type="column"/>
      </w:r>
      <w:bookmarkStart w:id="92" w:name="_Toc29447_WPSOffice_Level1"/>
      <w:r>
        <w:rPr>
          <w:rFonts w:hint="eastAsia" w:ascii="黑体" w:hAnsi="黑体" w:eastAsia="黑体" w:cs="黑体"/>
          <w:lang w:val="zh-TW" w:eastAsia="zh-TW"/>
        </w:rPr>
        <w:t>聪明旅游</w:t>
      </w:r>
      <w:bookmarkEnd w:id="89"/>
      <w:bookmarkEnd w:id="90"/>
      <w:bookmarkEnd w:id="91"/>
      <w:bookmarkEnd w:id="92"/>
    </w:p>
    <w:p>
      <w:pPr>
        <w:framePr w:w="0" w:wrap="auto" w:vAnchor="margin" w:hAnchor="text" w:yAlign="inline"/>
        <w:ind w:firstLine="480" w:firstLineChars="200"/>
        <w:rPr>
          <w:rFonts w:hint="eastAsia"/>
          <w:lang w:val="en-US" w:eastAsia="zh-CN"/>
        </w:rPr>
      </w:pPr>
      <w:bookmarkStart w:id="93" w:name="_Toc16"/>
      <w:r>
        <w:rPr>
          <w:rFonts w:hint="eastAsia"/>
          <w:lang w:val="en-US" w:eastAsia="zh-CN"/>
        </w:rPr>
        <w:t>通过互联网，以景区为边界，为景区相关联的对象（游客、导游、景区、周边商家、旅游公司、旅游局、服务调度中心）七端，分别构建一个集基础信息、门户、办公、服务、业务、销售、联动评价、数据、智能硬件、分析于一体的管理服务平台。关联单位的人员可在任何时间、任何地点处理与自己业务相关的任何事情。全面实现与景区相关的七方互联互通、共管共建。最终打造全景化体验、全时化消费、全业化融合、全民化共享的智慧旅游综合服务平台。平台可以以新景区建设、老旧景区改造、区市全域旅游为覆盖对象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94" w:name="_Toc26181_WPSOffice_Level2"/>
      <w:bookmarkStart w:id="95" w:name="_Toc26600"/>
      <w:bookmarkStart w:id="96" w:name="_Toc1156_WPSOffice_Level2"/>
      <w:r>
        <w:rPr>
          <w:rFonts w:hint="eastAsia" w:ascii="黑体" w:hAnsi="黑体" w:eastAsia="黑体" w:cs="黑体"/>
          <w:lang w:val="en-US" w:eastAsia="zh-CN"/>
        </w:rPr>
        <w:t xml:space="preserve">第一节  </w:t>
      </w:r>
      <w:r>
        <w:rPr>
          <w:rFonts w:hint="eastAsia" w:ascii="黑体" w:hAnsi="黑体" w:eastAsia="黑体" w:cs="黑体"/>
          <w:lang w:val="zh-TW" w:eastAsia="zh-TW"/>
        </w:rPr>
        <w:t>应用场景</w:t>
      </w:r>
      <w:bookmarkEnd w:id="93"/>
      <w:bookmarkEnd w:id="94"/>
      <w:bookmarkEnd w:id="95"/>
      <w:bookmarkEnd w:id="96"/>
    </w:p>
    <w:p>
      <w:pPr>
        <w:framePr w:w="0" w:wrap="auto" w:vAnchor="margin" w:hAnchor="text" w:yAlign="inline"/>
        <w:spacing w:line="360" w:lineRule="auto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面向单位的应用场景</w:t>
      </w:r>
    </w:p>
    <w:p>
      <w:pPr>
        <w:framePr w:w="0" w:wrap="auto" w:vAnchor="margin" w:hAnchor="text" w:yAlign="inline"/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一码服务：单位码、部门码、岗位码、人员码、产品码、文化码、培训码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业务码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15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一图服务：看单位全貌、听单位</w:t>
      </w:r>
      <w:r>
        <w:rPr>
          <w:rFonts w:hint="eastAsia"/>
          <w:lang w:val="zh-TW" w:eastAsia="zh-CN"/>
        </w:rPr>
        <w:t>介绍</w:t>
      </w:r>
      <w:r>
        <w:rPr>
          <w:rFonts w:hint="eastAsia"/>
          <w:lang w:val="zh-TW" w:eastAsia="zh-TW"/>
        </w:rPr>
        <w:t>、找周边服务；</w:t>
      </w:r>
    </w:p>
    <w:p>
      <w:pPr>
        <w:framePr w:w="0" w:wrap="auto" w:vAnchor="margin" w:hAnchor="text" w:yAlign="inline"/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一机服务：一机对讲、一机视频、一机呼叫、一机流控；</w:t>
      </w:r>
    </w:p>
    <w:p>
      <w:pPr>
        <w:framePr w:w="0" w:wrap="auto" w:vAnchor="margin" w:hAnchor="text" w:yAlign="inline"/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一指服务：指纹开所有办公锁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一平台：门户、办公、审批、卖场、业务、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val="zh-TW" w:eastAsia="zh-TW"/>
        </w:rPr>
        <w:t>等集中管理与服务；</w:t>
      </w:r>
    </w:p>
    <w:p>
      <w:pPr>
        <w:framePr w:w="0" w:wrap="auto" w:vAnchor="margin" w:hAnchor="text" w:yAlign="inline"/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zh-TW" w:eastAsia="zh-TW"/>
        </w:rPr>
        <w:t>一数据：当日管理数据、历史管理数据、数据阶段分析可集中调阅</w:t>
      </w:r>
      <w:r>
        <w:rPr>
          <w:rFonts w:hint="eastAsia"/>
          <w:lang w:val="zh-TW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textAlignment w:val="auto"/>
        <w:outlineLvl w:val="9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面向游客的应用场景</w:t>
      </w:r>
    </w:p>
    <w:p>
      <w:pPr>
        <w:framePr w:w="0" w:wrap="auto" w:vAnchor="margin" w:hAnchor="text" w:yAlign="inline"/>
        <w:numPr>
          <w:ilvl w:val="0"/>
          <w:numId w:val="1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一码服务：购物码、购票码、验票码、开柜码；</w:t>
      </w:r>
      <w:bookmarkStart w:id="169" w:name="_GoBack"/>
      <w:bookmarkEnd w:id="169"/>
    </w:p>
    <w:p>
      <w:pPr>
        <w:framePr w:w="0" w:wrap="auto" w:vAnchor="margin" w:hAnchor="text" w:yAlign="inline"/>
        <w:numPr>
          <w:ilvl w:val="0"/>
          <w:numId w:val="1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一图服务：看</w:t>
      </w:r>
      <w:r>
        <w:rPr>
          <w:rFonts w:hint="eastAsia"/>
          <w:lang w:val="en-US" w:eastAsia="zh-CN"/>
        </w:rPr>
        <w:t>景</w:t>
      </w:r>
      <w:r>
        <w:rPr>
          <w:rFonts w:hint="eastAsia"/>
          <w:lang w:val="zh-TW" w:eastAsia="zh-TW"/>
        </w:rPr>
        <w:t>区全貌、听</w:t>
      </w:r>
      <w:r>
        <w:rPr>
          <w:rFonts w:hint="eastAsia"/>
          <w:lang w:val="en-US" w:eastAsia="zh-CN"/>
        </w:rPr>
        <w:t>景</w:t>
      </w:r>
      <w:r>
        <w:rPr>
          <w:rFonts w:hint="eastAsia"/>
          <w:lang w:val="zh-TW" w:eastAsia="zh-TW"/>
        </w:rPr>
        <w:t>区</w:t>
      </w:r>
      <w:r>
        <w:rPr>
          <w:rFonts w:hint="eastAsia"/>
          <w:lang w:val="zh-TW" w:eastAsia="zh-CN"/>
        </w:rPr>
        <w:t>介绍</w:t>
      </w:r>
      <w:r>
        <w:rPr>
          <w:rFonts w:hint="eastAsia"/>
          <w:lang w:val="zh-TW" w:eastAsia="zh-TW"/>
        </w:rPr>
        <w:t>、找周边服务；</w:t>
      </w:r>
    </w:p>
    <w:p>
      <w:pPr>
        <w:framePr w:w="0" w:wrap="auto" w:vAnchor="margin" w:hAnchor="text" w:yAlign="inline"/>
        <w:numPr>
          <w:ilvl w:val="0"/>
          <w:numId w:val="1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语音服务：听</w:t>
      </w:r>
      <w:r>
        <w:rPr>
          <w:rFonts w:hint="eastAsia"/>
          <w:lang w:val="en-US" w:eastAsia="zh-CN"/>
        </w:rPr>
        <w:t>景</w:t>
      </w:r>
      <w:r>
        <w:rPr>
          <w:rFonts w:hint="eastAsia"/>
          <w:lang w:val="zh-TW" w:eastAsia="zh-TW"/>
        </w:rPr>
        <w:t>区功能、</w:t>
      </w:r>
      <w:r>
        <w:rPr>
          <w:rFonts w:hint="eastAsia"/>
          <w:lang w:val="en-US" w:eastAsia="zh-CN"/>
        </w:rPr>
        <w:t>听景点</w:t>
      </w:r>
      <w:r>
        <w:rPr>
          <w:rFonts w:hint="eastAsia"/>
          <w:lang w:val="zh-TW" w:eastAsia="zh-TW"/>
        </w:rPr>
        <w:t>故事；</w:t>
      </w:r>
    </w:p>
    <w:p>
      <w:pPr>
        <w:framePr w:w="0" w:wrap="auto" w:vAnchor="margin" w:hAnchor="text" w:yAlign="inline"/>
        <w:numPr>
          <w:ilvl w:val="0"/>
          <w:numId w:val="1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文化服务：</w:t>
      </w:r>
      <w:r>
        <w:rPr>
          <w:rFonts w:hint="eastAsia"/>
          <w:lang w:val="en-US" w:eastAsia="zh-CN"/>
        </w:rPr>
        <w:t>美景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美人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美说；</w:t>
      </w:r>
    </w:p>
    <w:p>
      <w:pPr>
        <w:framePr w:w="0" w:wrap="auto" w:vAnchor="margin" w:hAnchor="text" w:yAlign="inline"/>
        <w:numPr>
          <w:ilvl w:val="0"/>
          <w:numId w:val="1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一平台：一键查询旅游公告；一键发布旅游咨询和投诉；一键预定酒店住宿、一键购买本地特产；一键实现自助旅游；一键拨打旅游热线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97" w:name="_Toc17"/>
      <w:bookmarkStart w:id="98" w:name="_Toc14194"/>
      <w:bookmarkStart w:id="99" w:name="_Toc11591_WPSOffice_Level2"/>
      <w:bookmarkStart w:id="100" w:name="_Toc12219_WPSOffice_Level2"/>
      <w:r>
        <w:rPr>
          <w:rFonts w:hint="eastAsia" w:ascii="黑体" w:hAnsi="黑体" w:eastAsia="黑体" w:cs="黑体"/>
          <w:lang w:val="en-US" w:eastAsia="zh-CN"/>
        </w:rPr>
        <w:t xml:space="preserve">第二节  </w:t>
      </w:r>
      <w:r>
        <w:rPr>
          <w:rFonts w:hint="eastAsia" w:ascii="黑体" w:hAnsi="黑体" w:eastAsia="黑体" w:cs="黑体"/>
          <w:lang w:val="zh-TW" w:eastAsia="zh-TW"/>
        </w:rPr>
        <w:t>解决问题</w:t>
      </w:r>
      <w:bookmarkEnd w:id="97"/>
      <w:bookmarkEnd w:id="98"/>
      <w:bookmarkEnd w:id="99"/>
      <w:bookmarkEnd w:id="100"/>
    </w:p>
    <w:p>
      <w:pPr>
        <w:framePr w:w="0" w:wrap="auto" w:vAnchor="margin" w:hAnchor="text" w:yAlign="inline"/>
        <w:numPr>
          <w:ilvl w:val="0"/>
          <w:numId w:val="1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实现旅游产业链</w:t>
      </w:r>
      <w:r>
        <w:rPr>
          <w:rFonts w:hint="eastAsia"/>
          <w:lang w:val="en-US" w:eastAsia="zh-TW"/>
        </w:rPr>
        <w:t>6</w:t>
      </w:r>
      <w:r>
        <w:rPr>
          <w:rFonts w:hint="eastAsia"/>
          <w:lang w:val="zh-TW" w:eastAsia="zh-TW"/>
        </w:rPr>
        <w:t>大角色一体化管理与服务，彻底解决僵尸数据、信息孤岛、效率低下等问题；</w:t>
      </w:r>
    </w:p>
    <w:p>
      <w:pPr>
        <w:framePr w:w="0" w:wrap="auto" w:vAnchor="margin" w:hAnchor="text" w:yAlign="inline"/>
        <w:numPr>
          <w:ilvl w:val="0"/>
          <w:numId w:val="1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实现景区不同厂家所有硬件</w:t>
      </w:r>
      <w:r>
        <w:rPr>
          <w:rFonts w:hint="eastAsia"/>
          <w:lang w:val="en-US" w:eastAsia="zh-TW"/>
        </w:rPr>
        <w:t>1</w:t>
      </w:r>
      <w:r>
        <w:rPr>
          <w:rFonts w:hint="eastAsia"/>
          <w:lang w:val="zh-TW" w:eastAsia="zh-TW"/>
        </w:rPr>
        <w:t>个账户集中管理，彻底解决多账户管理，多载体使用，维护成本高的问题；</w:t>
      </w:r>
    </w:p>
    <w:p>
      <w:pPr>
        <w:framePr w:w="0" w:wrap="auto" w:vAnchor="margin" w:hAnchor="text" w:yAlign="inline"/>
        <w:numPr>
          <w:ilvl w:val="0"/>
          <w:numId w:val="1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实现文化产品整体规划，有序制作，系统表现以及骨肉相连的统一精神。彻底解决创意断片形象紊乱、品牌和软实力不可持续等问题；</w:t>
      </w:r>
    </w:p>
    <w:p>
      <w:pPr>
        <w:framePr w:w="0" w:wrap="auto" w:vAnchor="margin" w:hAnchor="text" w:yAlign="inline"/>
        <w:numPr>
          <w:ilvl w:val="0"/>
          <w:numId w:val="1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实现文化产品、消费品快速传播，系统解决获客、吸粉难与推广成本高的问题；</w:t>
      </w:r>
    </w:p>
    <w:p>
      <w:pPr>
        <w:framePr w:w="0" w:wrap="auto" w:vAnchor="margin" w:hAnchor="text" w:yAlign="inline"/>
        <w:numPr>
          <w:ilvl w:val="0"/>
          <w:numId w:val="1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实现多个城市联合营销，解决推广成本独家承担和力量薄弱。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01" w:name="_Toc23204"/>
      <w:bookmarkStart w:id="102" w:name="_Toc18"/>
      <w:bookmarkStart w:id="103" w:name="_Toc24798_WPSOffice_Level2"/>
      <w:bookmarkStart w:id="104" w:name="_Toc20551_WPSOffice_Level2"/>
      <w:r>
        <w:rPr>
          <w:rFonts w:hint="eastAsia" w:ascii="黑体" w:hAnsi="黑体" w:eastAsia="黑体" w:cs="黑体"/>
          <w:lang w:val="en-US" w:eastAsia="zh-CN"/>
        </w:rPr>
        <w:t xml:space="preserve">第三节  </w:t>
      </w:r>
      <w:r>
        <w:rPr>
          <w:rFonts w:hint="eastAsia" w:ascii="黑体" w:hAnsi="黑体" w:eastAsia="黑体" w:cs="黑体"/>
          <w:lang w:val="zh-TW" w:eastAsia="zh-TW"/>
        </w:rPr>
        <w:t>建设效果</w:t>
      </w:r>
      <w:bookmarkEnd w:id="101"/>
      <w:bookmarkEnd w:id="102"/>
      <w:bookmarkEnd w:id="103"/>
      <w:bookmarkEnd w:id="104"/>
    </w:p>
    <w:p>
      <w:pPr>
        <w:framePr w:w="0" w:wrap="auto" w:vAnchor="margin" w:hAnchor="text" w:yAlign="inline"/>
        <w:numPr>
          <w:ilvl w:val="0"/>
          <w:numId w:val="18"/>
        </w:numPr>
        <w:ind w:left="425" w:leftChars="0" w:hanging="425" w:firstLineChars="0"/>
        <w:rPr>
          <w:rFonts w:hint="eastAsia"/>
          <w:lang w:val="en-US" w:eastAsia="zh-CN"/>
        </w:rPr>
      </w:pPr>
      <w:bookmarkStart w:id="105" w:name="_Toc19"/>
      <w:r>
        <w:rPr>
          <w:rFonts w:hint="eastAsia"/>
          <w:lang w:val="en-US" w:eastAsia="zh-CN"/>
        </w:rPr>
        <w:t>管理效率与服务效率提升10倍以上；</w:t>
      </w:r>
    </w:p>
    <w:p>
      <w:pPr>
        <w:framePr w:w="0" w:wrap="auto" w:vAnchor="margin" w:hAnchor="text" w:yAlign="inline"/>
        <w:numPr>
          <w:ilvl w:val="0"/>
          <w:numId w:val="18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游客体验度提高15倍、平台维护成本降低50%；</w:t>
      </w:r>
    </w:p>
    <w:p>
      <w:pPr>
        <w:framePr w:w="0" w:wrap="auto" w:vAnchor="margin" w:hAnchor="text" w:yAlign="inline"/>
        <w:numPr>
          <w:ilvl w:val="0"/>
          <w:numId w:val="18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1年所有文化产品可引流80万人，至少贡献2-5个亿的社会价值；</w:t>
      </w:r>
    </w:p>
    <w:p>
      <w:pPr>
        <w:framePr w:w="0" w:wrap="auto" w:vAnchor="margin" w:hAnchor="text" w:yAlign="inline"/>
        <w:numPr>
          <w:ilvl w:val="0"/>
          <w:numId w:val="18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付出同等成本，比传统推广效率提高50倍</w:t>
      </w:r>
      <w:r>
        <w:rPr>
          <w:rFonts w:hint="eastAsia"/>
          <w:lang w:val="zh-TW" w:eastAsia="zh-CN"/>
        </w:rPr>
        <w:t>。</w:t>
      </w:r>
      <w:r>
        <w:rPr>
          <w:rFonts w:hint="eastAsia"/>
          <w:lang w:val="en-US" w:eastAsia="zh-CN"/>
        </w:rPr>
        <w:t>-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06" w:name="_Toc4417_WPSOffice_Level2"/>
      <w:bookmarkStart w:id="107" w:name="_Toc10253"/>
      <w:bookmarkStart w:id="108" w:name="_Toc11953_WPSOffice_Level2"/>
      <w:r>
        <w:rPr>
          <w:rFonts w:hint="eastAsia" w:ascii="黑体" w:hAnsi="黑体" w:eastAsia="黑体" w:cs="黑体"/>
          <w:lang w:val="en-US" w:eastAsia="zh-CN"/>
        </w:rPr>
        <w:t xml:space="preserve">第四节  </w:t>
      </w:r>
      <w:r>
        <w:rPr>
          <w:rFonts w:hint="eastAsia" w:ascii="黑体" w:hAnsi="黑体" w:eastAsia="黑体" w:cs="黑体"/>
          <w:lang w:val="zh-TW" w:eastAsia="zh-TW"/>
        </w:rPr>
        <w:t>建设内容</w:t>
      </w:r>
      <w:bookmarkEnd w:id="105"/>
      <w:bookmarkEnd w:id="106"/>
      <w:bookmarkEnd w:id="107"/>
      <w:bookmarkEnd w:id="108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主要包含以下九块内容：基础信息、外宣、办公、配套、业务、联动、资产、数据、硬件、分析。</w:t>
      </w:r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</w:p>
    <w:tbl>
      <w:tblPr>
        <w:tblStyle w:val="17"/>
        <w:tblpPr w:leftFromText="180" w:rightFromText="180" w:vertAnchor="text" w:horzAnchor="page" w:tblpX="2127" w:tblpY="428"/>
        <w:tblOverlap w:val="never"/>
        <w:tblW w:w="6803" w:type="dxa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567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服务端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7端：游客端、导游端、景区端、周边商家端、旅游公司端、旅游局端、服务调度中心端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基础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部门设置、岗位设置、员工设置、考勤设置、考核设置、单位功能设置、部门功能设置、资质设置、单位设置、文档设置、流程设置、黄页设置、关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系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设置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外宣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推广管理、赛事管理、趣味活动、通卡管理、名片管理、语音管理、新闻管理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办公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 xml:space="preserve">部门管理 考勤管理 会议管理 公文管理 文档管理 流程管理 培训管理 事务管理 财务管理 库存管理 排名管理 容灾备份、通讯录  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业务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景区管理、景点管理、门票管理、公告管理、地图管理、导游管理、旅行社管理、线路管理、全城导览、自助旅游、卖场管理、本地特产、酒店住宿、餐饮美食、咨询管理、投诉管理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配套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党建管理 老人管理 扶贫管理等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联动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直管单位、监管单位、合作单位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资产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积分 推送币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景区数据、景点数据、入口数据、评价数据、游客数据、设施数据、投诉数据、咨询数据、机构数据、消费数据、事件数据、自助游数据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硬件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智能通道、智能垃圾桶、监控、</w:t>
            </w:r>
            <w:r>
              <w:rPr>
                <w:rFonts w:hint="eastAsia"/>
                <w:sz w:val="21"/>
                <w:szCs w:val="21"/>
                <w:lang w:val="en-US" w:eastAsia="zh-TW"/>
              </w:rPr>
              <w:t>VR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虚拟全景设备、自动车牌识别、无人巡逻机、自助充电桩、自助存取柜、自助售卖机、智能机器人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分析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机构统计、属性统计、投诉统计、消费统计、服务统计、占比分析、比率分析</w:t>
            </w:r>
          </w:p>
        </w:tc>
      </w:tr>
    </w:tbl>
    <w:p>
      <w:pPr>
        <w:pStyle w:val="2"/>
        <w:framePr/>
        <w:shd w:val="clear" w:color="auto" w:fill="auto"/>
        <w:rPr>
          <w:rFonts w:hint="eastAsia" w:ascii="黑体" w:hAnsi="黑体" w:eastAsia="黑体" w:cs="黑体"/>
          <w:lang w:val="zh-TW" w:eastAsia="zh-TW"/>
        </w:rPr>
      </w:pPr>
      <w:bookmarkStart w:id="109" w:name="_Toc2354_WPSOffice_Level1"/>
      <w:bookmarkStart w:id="110" w:name="_Toc20"/>
      <w:bookmarkStart w:id="111" w:name="_Toc5509"/>
      <w:r>
        <w:rPr>
          <w:rFonts w:hint="eastAsia"/>
          <w:lang w:val="zh-TW" w:eastAsia="zh-TW"/>
        </w:rPr>
        <w:br w:type="column"/>
      </w:r>
      <w:bookmarkStart w:id="112" w:name="_Toc23335_WPSOffice_Level1"/>
      <w:r>
        <w:rPr>
          <w:rFonts w:hint="eastAsia" w:ascii="黑体" w:hAnsi="黑体" w:eastAsia="黑体" w:cs="黑体"/>
          <w:lang w:val="zh-TW" w:eastAsia="zh-TW"/>
        </w:rPr>
        <w:t>聪明党建</w:t>
      </w:r>
      <w:bookmarkEnd w:id="109"/>
      <w:bookmarkEnd w:id="110"/>
      <w:bookmarkEnd w:id="111"/>
      <w:bookmarkEnd w:id="112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通过互联网，以</w:t>
      </w:r>
      <w:r>
        <w:rPr>
          <w:rFonts w:hint="eastAsia"/>
          <w:lang w:val="en-US" w:eastAsia="zh-CN"/>
        </w:rPr>
        <w:t>党组织</w:t>
      </w:r>
      <w:r>
        <w:rPr>
          <w:rFonts w:hint="eastAsia"/>
          <w:lang w:val="zh-TW" w:eastAsia="zh-TW"/>
        </w:rPr>
        <w:t>为边界，为</w:t>
      </w:r>
      <w:r>
        <w:rPr>
          <w:rFonts w:hint="eastAsia"/>
          <w:lang w:val="en-US" w:eastAsia="zh-CN"/>
        </w:rPr>
        <w:t>党组织</w:t>
      </w:r>
      <w:r>
        <w:rPr>
          <w:rFonts w:hint="eastAsia"/>
          <w:lang w:val="zh-TW" w:eastAsia="zh-TW"/>
        </w:rPr>
        <w:t>相关联的对象（</w:t>
      </w:r>
      <w:r>
        <w:rPr>
          <w:rFonts w:hint="eastAsia"/>
          <w:lang w:val="en-US" w:eastAsia="zh-CN"/>
        </w:rPr>
        <w:t>党员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党支部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党委</w:t>
      </w:r>
      <w:r>
        <w:rPr>
          <w:rFonts w:hint="eastAsia"/>
          <w:lang w:val="zh-TW" w:eastAsia="zh-TW"/>
        </w:rPr>
        <w:t>）分别构建一个集基础信息、门户、办公、服务、业务、联动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zh-TW" w:eastAsia="zh-TW"/>
        </w:rPr>
        <w:t>评价、数据、智能硬件、分析于一体的管理服务平台。关联单位的人员可在任何时间、任何地点处理与自己业务相关的任何事情。全面实现与小区相关方互联互通、共管共建。平台可满足市、区、镇、村、社区和企业智慧党建建设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13" w:name="_Toc17445_WPSOffice_Level2"/>
      <w:bookmarkStart w:id="114" w:name="_Toc2791_WPSOffice_Level2"/>
      <w:bookmarkStart w:id="115" w:name="_Toc21"/>
      <w:bookmarkStart w:id="116" w:name="_Toc7155"/>
      <w:r>
        <w:rPr>
          <w:rFonts w:hint="eastAsia" w:ascii="黑体" w:hAnsi="黑体" w:eastAsia="黑体" w:cs="黑体"/>
          <w:lang w:val="en-US" w:eastAsia="zh-CN"/>
        </w:rPr>
        <w:t xml:space="preserve">第一节  </w:t>
      </w:r>
      <w:r>
        <w:rPr>
          <w:rFonts w:hint="eastAsia" w:ascii="黑体" w:hAnsi="黑体" w:eastAsia="黑体" w:cs="黑体"/>
          <w:lang w:val="zh-TW" w:eastAsia="zh-TW"/>
        </w:rPr>
        <w:t>应用场景</w:t>
      </w:r>
      <w:bookmarkEnd w:id="113"/>
      <w:bookmarkEnd w:id="114"/>
      <w:bookmarkEnd w:id="115"/>
      <w:bookmarkEnd w:id="116"/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100"/>
        <w:textAlignment w:val="auto"/>
        <w:outlineLvl w:val="9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面向单位的应用场景</w:t>
      </w:r>
    </w:p>
    <w:p>
      <w:pPr>
        <w:framePr w:w="0" w:wrap="auto" w:vAnchor="margin" w:hAnchor="text" w:yAlign="inline"/>
        <w:numPr>
          <w:ilvl w:val="0"/>
          <w:numId w:val="1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一码服务：部门码、岗位码、人员码；</w:t>
      </w:r>
    </w:p>
    <w:p>
      <w:pPr>
        <w:framePr w:w="0" w:wrap="auto" w:vAnchor="margin" w:hAnchor="text" w:yAlign="inline"/>
        <w:numPr>
          <w:ilvl w:val="0"/>
          <w:numId w:val="1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一键服务：</w:t>
      </w:r>
      <w:r>
        <w:rPr>
          <w:rFonts w:hint="eastAsia"/>
          <w:lang w:val="en-US" w:eastAsia="zh-CN"/>
        </w:rPr>
        <w:t>一键催费</w:t>
      </w:r>
      <w:r>
        <w:rPr>
          <w:rFonts w:hint="eastAsia"/>
          <w:lang w:val="zh-TW" w:eastAsia="zh-TW"/>
        </w:rPr>
        <w:t>、一键审批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一键查阅（排名、党员、投诉求助）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1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一平台：门户、审批、业务、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val="zh-TW" w:eastAsia="zh-TW"/>
        </w:rPr>
        <w:t>等集中管理与服务；</w:t>
      </w:r>
    </w:p>
    <w:p>
      <w:pPr>
        <w:framePr w:w="0" w:wrap="auto" w:vAnchor="margin" w:hAnchor="text" w:yAlign="inline"/>
        <w:numPr>
          <w:ilvl w:val="0"/>
          <w:numId w:val="1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一数据：当日管理数据、历史管理数据、数据阶段分析可集中调阅</w:t>
      </w:r>
      <w:r>
        <w:rPr>
          <w:rFonts w:hint="eastAsia"/>
          <w:lang w:val="zh-TW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textAlignment w:val="auto"/>
        <w:outlineLvl w:val="9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面向党员的应用场景</w:t>
      </w:r>
    </w:p>
    <w:p>
      <w:pPr>
        <w:framePr w:w="0" w:wrap="auto" w:vAnchor="margin" w:hAnchor="text" w:yAlign="inline"/>
        <w:numPr>
          <w:ilvl w:val="0"/>
          <w:numId w:val="20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一码服务：购物码、缴费码；</w:t>
      </w:r>
    </w:p>
    <w:p>
      <w:pPr>
        <w:framePr w:w="0" w:wrap="auto" w:vAnchor="margin" w:hAnchor="text" w:yAlign="inline"/>
        <w:numPr>
          <w:ilvl w:val="0"/>
          <w:numId w:val="20"/>
        </w:numPr>
        <w:ind w:left="425" w:leftChars="0" w:hanging="425" w:firstLineChars="0"/>
        <w:rPr>
          <w:rFonts w:hint="eastAsia"/>
          <w:lang w:val="zh-TW" w:eastAsia="zh-CN"/>
        </w:rPr>
      </w:pPr>
      <w:r>
        <w:rPr>
          <w:rFonts w:hint="eastAsia"/>
          <w:lang w:val="zh-TW" w:eastAsia="zh-TW"/>
        </w:rPr>
        <w:t>一平台：一键查询党建新闻和公告；一键发布咨询、投诉和求助；一键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val="zh-TW" w:eastAsia="zh-TW"/>
        </w:rPr>
        <w:t>调动党组织关系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17" w:name="_Toc22"/>
      <w:bookmarkStart w:id="118" w:name="_Toc15079_WPSOffice_Level2"/>
      <w:bookmarkStart w:id="119" w:name="_Toc27736"/>
      <w:bookmarkStart w:id="120" w:name="_Toc7411_WPSOffice_Level2"/>
      <w:r>
        <w:rPr>
          <w:rFonts w:hint="eastAsia" w:ascii="黑体" w:hAnsi="黑体" w:eastAsia="黑体" w:cs="黑体"/>
          <w:lang w:val="en-US" w:eastAsia="zh-CN"/>
        </w:rPr>
        <w:t xml:space="preserve">第二节  </w:t>
      </w:r>
      <w:r>
        <w:rPr>
          <w:rFonts w:hint="eastAsia" w:ascii="黑体" w:hAnsi="黑体" w:eastAsia="黑体" w:cs="黑体"/>
          <w:lang w:val="zh-TW" w:eastAsia="zh-TW"/>
        </w:rPr>
        <w:t>解决问题</w:t>
      </w:r>
      <w:bookmarkEnd w:id="117"/>
      <w:bookmarkEnd w:id="118"/>
      <w:bookmarkEnd w:id="119"/>
      <w:bookmarkEnd w:id="120"/>
    </w:p>
    <w:p>
      <w:pPr>
        <w:framePr w:w="0" w:wrap="auto" w:vAnchor="margin" w:hAnchor="text" w:yAlign="inline"/>
        <w:numPr>
          <w:ilvl w:val="0"/>
          <w:numId w:val="21"/>
        </w:numPr>
        <w:ind w:left="425" w:leftChars="0" w:hanging="425" w:firstLineChars="0"/>
        <w:rPr>
          <w:rFonts w:hint="eastAsia"/>
          <w:lang w:val="en-US" w:eastAsia="zh-CN"/>
        </w:rPr>
      </w:pPr>
      <w:bookmarkStart w:id="121" w:name="_Toc23"/>
      <w:r>
        <w:rPr>
          <w:rFonts w:hint="eastAsia"/>
          <w:lang w:val="en-US" w:eastAsia="zh-CN"/>
        </w:rPr>
        <w:t>实现党员、支部、党委3大角色一体化管理与服务，提高办公效率；</w:t>
      </w:r>
    </w:p>
    <w:p>
      <w:pPr>
        <w:framePr w:w="0" w:wrap="auto" w:vAnchor="margin" w:hAnchor="text" w:yAlign="inline"/>
        <w:numPr>
          <w:ilvl w:val="0"/>
          <w:numId w:val="2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实现党费核算、缴纳与党费催缴一键完成，解决党费催缴难问题；</w:t>
      </w:r>
    </w:p>
    <w:p>
      <w:pPr>
        <w:framePr w:w="0" w:wrap="auto" w:vAnchor="margin" w:hAnchor="text" w:yAlign="inline"/>
        <w:numPr>
          <w:ilvl w:val="0"/>
          <w:numId w:val="2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实现党员组织关系转接提交、审核一键完成，解决转党繁琐的问题；</w:t>
      </w:r>
    </w:p>
    <w:p>
      <w:pPr>
        <w:framePr w:w="0" w:wrap="auto" w:vAnchor="margin" w:hAnchor="text" w:yAlign="inline"/>
        <w:numPr>
          <w:ilvl w:val="0"/>
          <w:numId w:val="2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实现党员咨询、投诉、求助一键完成，使党员与组织沟通更加便捷；</w:t>
      </w:r>
    </w:p>
    <w:p>
      <w:pPr>
        <w:framePr w:w="0" w:wrap="auto" w:vAnchor="margin" w:hAnchor="text" w:yAlign="inline"/>
        <w:numPr>
          <w:ilvl w:val="0"/>
          <w:numId w:val="2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实现培训、活动、会议一键通知，提高党组织的工作效率；</w:t>
      </w:r>
    </w:p>
    <w:p>
      <w:pPr>
        <w:framePr w:w="0" w:wrap="auto" w:vAnchor="margin" w:hAnchor="text" w:yAlign="inline"/>
        <w:numPr>
          <w:ilvl w:val="0"/>
          <w:numId w:val="2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党内新闻一键发布与共享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22" w:name="_Toc7171_WPSOffice_Level2"/>
      <w:bookmarkStart w:id="123" w:name="_Toc17722_WPSOffice_Level2"/>
      <w:bookmarkStart w:id="124" w:name="_Toc8082"/>
      <w:r>
        <w:rPr>
          <w:rFonts w:hint="eastAsia" w:ascii="黑体" w:hAnsi="黑体" w:eastAsia="黑体" w:cs="黑体"/>
          <w:lang w:val="en-US" w:eastAsia="zh-CN"/>
        </w:rPr>
        <w:t xml:space="preserve">第三节  </w:t>
      </w:r>
      <w:r>
        <w:rPr>
          <w:rFonts w:hint="eastAsia" w:ascii="黑体" w:hAnsi="黑体" w:eastAsia="黑体" w:cs="黑体"/>
          <w:lang w:val="zh-TW" w:eastAsia="zh-TW"/>
        </w:rPr>
        <w:t>建设效果</w:t>
      </w:r>
      <w:bookmarkEnd w:id="121"/>
      <w:bookmarkEnd w:id="122"/>
      <w:bookmarkEnd w:id="123"/>
      <w:bookmarkEnd w:id="124"/>
    </w:p>
    <w:p>
      <w:pPr>
        <w:framePr w:w="0" w:wrap="auto" w:vAnchor="margin" w:hAnchor="text" w:yAlign="inline"/>
        <w:numPr>
          <w:ilvl w:val="0"/>
          <w:numId w:val="2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提升党建工作管理效率3-5倍以上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2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提升党员服务效率3倍以上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22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en-US" w:eastAsia="zh-CN"/>
        </w:rPr>
        <w:t>党组织关系转接效率提高15倍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25" w:name="_Toc3466_WPSOffice_Level2"/>
      <w:bookmarkStart w:id="126" w:name="_Toc31165_WPSOffice_Level2"/>
      <w:bookmarkStart w:id="127" w:name="_Toc24"/>
      <w:bookmarkStart w:id="128" w:name="_Toc27225"/>
      <w:r>
        <w:rPr>
          <w:rFonts w:hint="eastAsia" w:ascii="黑体" w:hAnsi="黑体" w:eastAsia="黑体" w:cs="黑体"/>
          <w:lang w:val="en-US" w:eastAsia="zh-CN"/>
        </w:rPr>
        <w:t xml:space="preserve">第四节  </w:t>
      </w:r>
      <w:r>
        <w:rPr>
          <w:rFonts w:hint="eastAsia" w:ascii="黑体" w:hAnsi="黑体" w:eastAsia="黑体" w:cs="黑体"/>
          <w:lang w:val="zh-TW" w:eastAsia="zh-TW"/>
        </w:rPr>
        <w:t>建设内容</w:t>
      </w:r>
      <w:bookmarkEnd w:id="125"/>
      <w:bookmarkEnd w:id="126"/>
      <w:bookmarkEnd w:id="127"/>
      <w:bookmarkEnd w:id="128"/>
    </w:p>
    <w:tbl>
      <w:tblPr>
        <w:tblStyle w:val="17"/>
        <w:tblW w:w="6803" w:type="dxa"/>
        <w:tblInd w:w="33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567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服务端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4端：个人端、党员端、支部端、党委端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基础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部门设置、岗位设置、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人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员设置、考核设置、文档设置、收费设置、党员权限设置、关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系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设置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外宣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新闻管理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赛事管理、趣味活动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办公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通讯录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事务管理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会议管理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公文管理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文档管理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财务管理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部门管理、活动管理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排名管理；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业务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机构管理、党员管理、调动管理、党费管理、党员职责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咨询管理、投诉管理、求助管理、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评价管理。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关系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直管单位、监管单位、合作单位；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资产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积分 推送币；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党组织数据、党员数据、党费缴纳数据；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硬件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拼接屏、话务机、网真系统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分析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数据报表、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数据分析</w:t>
            </w:r>
          </w:p>
        </w:tc>
      </w:tr>
    </w:tbl>
    <w:p>
      <w:pPr>
        <w:pStyle w:val="2"/>
        <w:framePr/>
        <w:shd w:val="clear" w:color="auto" w:fill="auto"/>
        <w:rPr>
          <w:rFonts w:hint="eastAsia"/>
          <w:lang w:val="zh-TW" w:eastAsia="zh-TW"/>
        </w:rPr>
        <w:sectPr>
          <w:footerReference r:id="rId6" w:type="default"/>
          <w:pgSz w:w="10380" w:h="14680"/>
          <w:pgMar w:top="1440" w:right="1800" w:bottom="1440" w:left="1800" w:header="851" w:footer="992" w:gutter="0"/>
          <w:pgNumType w:fmt="decimal" w:start="1"/>
          <w:cols w:space="720" w:num="1"/>
        </w:sectPr>
      </w:pPr>
      <w:bookmarkStart w:id="129" w:name="_Toc18003_WPSOffice_Level1"/>
      <w:bookmarkStart w:id="130" w:name="_Toc10130"/>
      <w:bookmarkStart w:id="131" w:name="_Toc25"/>
    </w:p>
    <w:p>
      <w:pPr>
        <w:pStyle w:val="2"/>
        <w:framePr/>
        <w:shd w:val="clear" w:color="auto" w:fill="auto"/>
        <w:rPr>
          <w:rFonts w:hint="eastAsia" w:ascii="黑体" w:hAnsi="黑体" w:eastAsia="黑体" w:cs="黑体"/>
          <w:lang w:val="zh-TW" w:eastAsia="zh-TW"/>
        </w:rPr>
      </w:pPr>
      <w:bookmarkStart w:id="132" w:name="_Toc4653_WPSOffice_Level1"/>
      <w:r>
        <w:rPr>
          <w:rFonts w:hint="eastAsia" w:ascii="黑体" w:hAnsi="黑体" w:eastAsia="黑体" w:cs="黑体"/>
          <w:lang w:val="zh-TW" w:eastAsia="zh-TW"/>
        </w:rPr>
        <w:t>聪明扶贫</w:t>
      </w:r>
      <w:bookmarkEnd w:id="129"/>
      <w:bookmarkEnd w:id="130"/>
      <w:bookmarkEnd w:id="132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通过互联网，以</w:t>
      </w:r>
      <w:r>
        <w:rPr>
          <w:rFonts w:hint="eastAsia"/>
          <w:lang w:val="en-US" w:eastAsia="zh-CN"/>
        </w:rPr>
        <w:t>扶贫组织</w:t>
      </w:r>
      <w:r>
        <w:rPr>
          <w:rFonts w:hint="eastAsia"/>
          <w:lang w:val="zh-TW" w:eastAsia="zh-TW"/>
        </w:rPr>
        <w:t>为边界，为</w:t>
      </w:r>
      <w:r>
        <w:rPr>
          <w:rFonts w:hint="eastAsia"/>
          <w:lang w:val="en-US" w:eastAsia="zh-CN"/>
        </w:rPr>
        <w:t>扶贫组织</w:t>
      </w:r>
      <w:r>
        <w:rPr>
          <w:rFonts w:hint="eastAsia"/>
          <w:lang w:val="zh-TW" w:eastAsia="zh-TW"/>
        </w:rPr>
        <w:t>相关联的对象（</w:t>
      </w:r>
      <w:r>
        <w:rPr>
          <w:rFonts w:hint="eastAsia"/>
          <w:lang w:val="en-US" w:eastAsia="zh-CN"/>
        </w:rPr>
        <w:t>扶贫户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扶贫者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管理机构</w:t>
      </w:r>
      <w:r>
        <w:rPr>
          <w:rFonts w:hint="eastAsia"/>
          <w:lang w:val="zh-TW" w:eastAsia="zh-TW"/>
        </w:rPr>
        <w:t>）分别构建一个集基础信息、门户、服务、业务、联动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zh-TW" w:eastAsia="zh-TW"/>
        </w:rPr>
        <w:t>评价、数据、分析于一体的管理服务平台。关联单位的人员可在任何时间、任何地点处理与自己业务相关的任何事情。全面实现与</w:t>
      </w:r>
      <w:r>
        <w:rPr>
          <w:rFonts w:hint="eastAsia"/>
          <w:lang w:val="en-US" w:eastAsia="zh-CN"/>
        </w:rPr>
        <w:t>扶贫</w:t>
      </w:r>
      <w:r>
        <w:rPr>
          <w:rFonts w:hint="eastAsia"/>
          <w:lang w:val="zh-TW" w:eastAsia="zh-TW"/>
        </w:rPr>
        <w:t>相关方互联互通、共管共建。平台可满足市、区、镇、村、社区和</w:t>
      </w:r>
      <w:r>
        <w:rPr>
          <w:rFonts w:hint="eastAsia"/>
          <w:lang w:val="en-US" w:eastAsia="zh-CN"/>
        </w:rPr>
        <w:t>单位扶贫</w:t>
      </w:r>
      <w:r>
        <w:rPr>
          <w:rFonts w:hint="eastAsia"/>
          <w:lang w:val="zh-TW" w:eastAsia="zh-TW"/>
        </w:rPr>
        <w:t>建设。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33" w:name="_Toc466_WPSOffice_Level2"/>
      <w:bookmarkStart w:id="134" w:name="_Toc17373_WPSOffice_Level2"/>
      <w:bookmarkStart w:id="135" w:name="_Toc26"/>
      <w:bookmarkStart w:id="136" w:name="_Toc30317"/>
      <w:r>
        <w:rPr>
          <w:rFonts w:hint="eastAsia" w:ascii="黑体" w:hAnsi="黑体" w:eastAsia="黑体" w:cs="黑体"/>
          <w:lang w:val="en-US" w:eastAsia="zh-CN"/>
        </w:rPr>
        <w:t xml:space="preserve">第一节  </w:t>
      </w:r>
      <w:r>
        <w:rPr>
          <w:rFonts w:hint="eastAsia" w:ascii="黑体" w:hAnsi="黑体" w:eastAsia="黑体" w:cs="黑体"/>
          <w:lang w:val="zh-TW" w:eastAsia="zh-TW"/>
        </w:rPr>
        <w:t>应用场景</w:t>
      </w:r>
      <w:bookmarkEnd w:id="133"/>
      <w:bookmarkEnd w:id="134"/>
      <w:bookmarkEnd w:id="135"/>
      <w:bookmarkEnd w:id="136"/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100"/>
        <w:textAlignment w:val="auto"/>
        <w:outlineLvl w:val="9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面向单位的应用场景</w:t>
      </w:r>
    </w:p>
    <w:p>
      <w:pPr>
        <w:framePr w:w="0" w:wrap="auto" w:vAnchor="margin" w:hAnchor="text" w:yAlign="inline"/>
        <w:numPr>
          <w:ilvl w:val="0"/>
          <w:numId w:val="2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一码服务：贫困户码、部门码、岗位码、人员码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服务码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2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一图服务：看贫困户分布图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听扶贫户简绍。</w:t>
      </w:r>
    </w:p>
    <w:p>
      <w:pPr>
        <w:framePr w:w="0" w:wrap="auto" w:vAnchor="margin" w:hAnchor="text" w:yAlign="inline"/>
        <w:numPr>
          <w:ilvl w:val="0"/>
          <w:numId w:val="2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一平台：门户、</w:t>
      </w:r>
      <w:r>
        <w:rPr>
          <w:rFonts w:hint="eastAsia"/>
          <w:lang w:val="en-US" w:eastAsia="zh-CN"/>
        </w:rPr>
        <w:t>义工、贫户、配对</w:t>
      </w:r>
      <w:r>
        <w:rPr>
          <w:rFonts w:hint="eastAsia"/>
          <w:lang w:val="zh-TW" w:eastAsia="zh-TW"/>
        </w:rPr>
        <w:t>、卖场、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val="zh-TW" w:eastAsia="zh-TW"/>
        </w:rPr>
        <w:t>等集中管理与服务；</w:t>
      </w:r>
    </w:p>
    <w:p>
      <w:pPr>
        <w:framePr w:w="0" w:wrap="auto" w:vAnchor="margin" w:hAnchor="text" w:yAlign="inline"/>
        <w:numPr>
          <w:ilvl w:val="0"/>
          <w:numId w:val="23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一数据：当日管理数据、历史管理数据、数据阶段分析可集中调阅</w:t>
      </w:r>
      <w:r>
        <w:rPr>
          <w:rFonts w:hint="eastAsia"/>
          <w:lang w:val="zh-TW" w:eastAsia="zh-CN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textAlignment w:val="auto"/>
        <w:outlineLvl w:val="9"/>
        <w:rPr>
          <w:rFonts w:hint="eastAsia"/>
          <w:b/>
          <w:bCs/>
          <w:lang w:val="zh-TW" w:eastAsia="zh-TW"/>
        </w:rPr>
      </w:pPr>
      <w:r>
        <w:rPr>
          <w:rFonts w:hint="eastAsia"/>
          <w:b/>
          <w:bCs/>
          <w:lang w:val="zh-TW" w:eastAsia="zh-CN"/>
        </w:rPr>
        <w:t>（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b/>
          <w:bCs/>
          <w:lang w:val="zh-TW" w:eastAsia="zh-CN"/>
        </w:rPr>
        <w:t>）</w:t>
      </w:r>
      <w:r>
        <w:rPr>
          <w:rFonts w:hint="eastAsia"/>
          <w:b/>
          <w:bCs/>
          <w:lang w:val="zh-TW" w:eastAsia="zh-TW"/>
        </w:rPr>
        <w:t>面向贫困户的应用场景</w:t>
      </w:r>
    </w:p>
    <w:p>
      <w:pPr>
        <w:framePr w:w="0" w:wrap="auto" w:vAnchor="margin" w:hAnchor="text" w:yAlign="inline"/>
        <w:numPr>
          <w:ilvl w:val="0"/>
          <w:numId w:val="2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一码服务：购物码、信息码；</w:t>
      </w:r>
    </w:p>
    <w:p>
      <w:pPr>
        <w:framePr w:w="0" w:wrap="auto" w:vAnchor="margin" w:hAnchor="text" w:yAlign="inline"/>
        <w:numPr>
          <w:ilvl w:val="0"/>
          <w:numId w:val="24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一平台：一键查询扶贫公告、扶贫记录、义工信息；一键发布咨询、投诉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zh-TW" w:eastAsia="zh-TW"/>
        </w:rPr>
        <w:t>建议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求助</w:t>
      </w:r>
      <w:r>
        <w:rPr>
          <w:rFonts w:hint="eastAsia"/>
          <w:lang w:val="zh-TW" w:eastAsia="zh-TW"/>
        </w:rPr>
        <w:t>；</w:t>
      </w:r>
      <w:r>
        <w:rPr>
          <w:rFonts w:hint="eastAsia"/>
          <w:lang w:val="en-US" w:eastAsia="zh-CN"/>
        </w:rPr>
        <w:t>一键开通卖场。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37" w:name="_Toc29709_WPSOffice_Level2"/>
      <w:bookmarkStart w:id="138" w:name="_Toc6329"/>
      <w:bookmarkStart w:id="139" w:name="_Toc8054_WPSOffice_Level2"/>
      <w:bookmarkStart w:id="140" w:name="_Toc27"/>
      <w:r>
        <w:rPr>
          <w:rFonts w:hint="eastAsia" w:ascii="黑体" w:hAnsi="黑体" w:eastAsia="黑体" w:cs="黑体"/>
          <w:lang w:val="en-US" w:eastAsia="zh-CN"/>
        </w:rPr>
        <w:t xml:space="preserve">第二节  </w:t>
      </w:r>
      <w:r>
        <w:rPr>
          <w:rFonts w:hint="eastAsia" w:ascii="黑体" w:hAnsi="黑体" w:eastAsia="黑体" w:cs="黑体"/>
          <w:lang w:val="zh-TW" w:eastAsia="zh-TW"/>
        </w:rPr>
        <w:t>解决问题</w:t>
      </w:r>
      <w:bookmarkEnd w:id="137"/>
      <w:bookmarkEnd w:id="138"/>
      <w:bookmarkEnd w:id="139"/>
      <w:bookmarkEnd w:id="140"/>
    </w:p>
    <w:p>
      <w:pPr>
        <w:framePr w:w="0" w:wrap="auto" w:vAnchor="margin" w:hAnchor="text" w:yAlign="inline"/>
        <w:numPr>
          <w:ilvl w:val="0"/>
          <w:numId w:val="25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实现帮扶工作信息化管理和监督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25"/>
        </w:numPr>
        <w:ind w:left="425" w:leftChars="0" w:hanging="425" w:firstLineChars="0"/>
        <w:rPr>
          <w:rFonts w:hint="eastAsia"/>
          <w:lang w:val="zh-TW" w:eastAsia="zh-CN"/>
        </w:rPr>
      </w:pPr>
      <w:r>
        <w:rPr>
          <w:rFonts w:hint="eastAsia"/>
          <w:lang w:val="zh-TW" w:eastAsia="zh-TW"/>
        </w:rPr>
        <w:t>贫困户二维码建档，让扶贫更</w:t>
      </w:r>
      <w:r>
        <w:rPr>
          <w:rFonts w:hint="eastAsia"/>
          <w:lang w:val="en-US" w:eastAsia="zh-TW"/>
        </w:rPr>
        <w:t>“</w:t>
      </w:r>
      <w:r>
        <w:rPr>
          <w:rFonts w:hint="eastAsia"/>
          <w:lang w:val="zh-TW" w:eastAsia="zh-TW"/>
        </w:rPr>
        <w:t>精准</w:t>
      </w:r>
      <w:r>
        <w:rPr>
          <w:rFonts w:hint="eastAsia"/>
          <w:lang w:val="en-US" w:eastAsia="zh-TW"/>
        </w:rPr>
        <w:t>”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25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解决贫困户产品网络销售。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41" w:name="_Toc29457_WPSOffice_Level2"/>
      <w:bookmarkStart w:id="142" w:name="_Toc19439_WPSOffice_Level2"/>
      <w:bookmarkStart w:id="143" w:name="_Toc28"/>
      <w:bookmarkStart w:id="144" w:name="_Toc24042"/>
      <w:r>
        <w:rPr>
          <w:rFonts w:hint="eastAsia" w:ascii="黑体" w:hAnsi="黑体" w:eastAsia="黑体" w:cs="黑体"/>
          <w:lang w:val="en-US" w:eastAsia="zh-CN"/>
        </w:rPr>
        <w:t xml:space="preserve">第三节  </w:t>
      </w:r>
      <w:r>
        <w:rPr>
          <w:rFonts w:hint="eastAsia" w:ascii="黑体" w:hAnsi="黑体" w:eastAsia="黑体" w:cs="黑体"/>
          <w:lang w:val="zh-TW" w:eastAsia="zh-TW"/>
        </w:rPr>
        <w:t>建设效果</w:t>
      </w:r>
      <w:bookmarkEnd w:id="141"/>
      <w:bookmarkEnd w:id="142"/>
      <w:bookmarkEnd w:id="143"/>
      <w:bookmarkEnd w:id="144"/>
    </w:p>
    <w:p>
      <w:pPr>
        <w:framePr w:w="0" w:wrap="auto" w:vAnchor="margin" w:hAnchor="text" w:yAlign="inline"/>
        <w:numPr>
          <w:ilvl w:val="0"/>
          <w:numId w:val="2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管理效率与服务效率提升</w:t>
      </w:r>
      <w:r>
        <w:rPr>
          <w:rFonts w:hint="eastAsia"/>
          <w:lang w:val="en-US" w:eastAsia="zh-TW"/>
        </w:rPr>
        <w:t>3</w:t>
      </w:r>
      <w:r>
        <w:rPr>
          <w:rFonts w:hint="eastAsia"/>
          <w:lang w:val="zh-TW" w:eastAsia="zh-TW"/>
        </w:rPr>
        <w:t>倍以上；</w:t>
      </w:r>
    </w:p>
    <w:p>
      <w:pPr>
        <w:framePr w:w="0" w:wrap="auto" w:vAnchor="margin" w:hAnchor="text" w:yAlign="inline"/>
        <w:numPr>
          <w:ilvl w:val="0"/>
          <w:numId w:val="26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提升脱贫效率</w:t>
      </w:r>
      <w:r>
        <w:rPr>
          <w:rFonts w:hint="eastAsia"/>
          <w:lang w:val="en-US" w:eastAsia="zh-TW"/>
        </w:rPr>
        <w:t>1-2</w:t>
      </w:r>
      <w:r>
        <w:rPr>
          <w:rFonts w:hint="eastAsia"/>
          <w:lang w:val="zh-TW" w:eastAsia="zh-TW"/>
        </w:rPr>
        <w:t>倍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45" w:name="_Toc298_WPSOffice_Level2"/>
      <w:bookmarkStart w:id="146" w:name="_Toc16394"/>
      <w:bookmarkStart w:id="147" w:name="_Toc29"/>
      <w:bookmarkStart w:id="148" w:name="_Toc27675_WPSOffice_Level2"/>
      <w:r>
        <w:rPr>
          <w:rFonts w:hint="eastAsia" w:ascii="黑体" w:hAnsi="黑体" w:eastAsia="黑体" w:cs="黑体"/>
          <w:lang w:val="en-US" w:eastAsia="zh-CN"/>
        </w:rPr>
        <w:t xml:space="preserve">第四节  </w:t>
      </w:r>
      <w:r>
        <w:rPr>
          <w:rFonts w:hint="eastAsia" w:ascii="黑体" w:hAnsi="黑体" w:eastAsia="黑体" w:cs="黑体"/>
          <w:lang w:val="zh-TW" w:eastAsia="zh-TW"/>
        </w:rPr>
        <w:t>建设内容</w:t>
      </w:r>
      <w:bookmarkEnd w:id="145"/>
      <w:bookmarkEnd w:id="146"/>
      <w:bookmarkEnd w:id="147"/>
      <w:bookmarkEnd w:id="148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主要包含以下九块内容：基础信息、外宣、办公、配套、业务、联动、资产、数据、硬件、分析。</w:t>
      </w:r>
    </w:p>
    <w:tbl>
      <w:tblPr>
        <w:tblStyle w:val="17"/>
        <w:tblW w:w="6803" w:type="dxa"/>
        <w:tblInd w:w="33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567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服务端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3端：扶贫户端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扶贫者端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扶贫办端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基础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部门设置、岗位设置、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人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员设置、考核设置、文档设置、收费设置、党员权限设置、关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系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设置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外宣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新闻管理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卖场管理、趣味活动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办公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部门管理 会议管理 事务管理 排名管理、通讯录 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业务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贫困户管理、义工管理、帮扶配对、扶贫地图、扶贫记录、电商扶贫、扶贫职责、帮扶任务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咨询管理、投诉管理、建议管理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关系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直管单位、监管单位、合作单位；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资产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积分 推送币；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贫困户数据、帮扶人数据、电商数据；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硬件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拼接屏、话务机、网真系统、紧急呼叫器；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分析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="0" w:wrap="auto" w:vAnchor="margin" w:hAnchor="text" w:yAlign="inline"/>
              <w:spacing w:line="240" w:lineRule="auto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数据分析中心</w:t>
            </w:r>
          </w:p>
        </w:tc>
      </w:tr>
    </w:tbl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</w:p>
    <w:p>
      <w:pPr>
        <w:pStyle w:val="2"/>
        <w:framePr/>
        <w:shd w:val="clear" w:color="auto" w:fill="auto"/>
        <w:rPr>
          <w:rFonts w:hint="eastAsia" w:ascii="黑体" w:hAnsi="黑体" w:eastAsia="黑体" w:cs="黑体"/>
          <w:lang w:val="zh-TW" w:eastAsia="zh-TW"/>
        </w:rPr>
      </w:pPr>
      <w:bookmarkStart w:id="149" w:name="_Toc8898"/>
      <w:bookmarkStart w:id="150" w:name="_Toc21281_WPSOffice_Level1"/>
      <w:bookmarkStart w:id="151" w:name="_Toc35"/>
      <w:r>
        <w:rPr>
          <w:rFonts w:hint="eastAsia"/>
          <w:lang w:val="zh-TW" w:eastAsia="zh-TW"/>
        </w:rPr>
        <w:br w:type="column"/>
      </w:r>
      <w:bookmarkStart w:id="152" w:name="_Toc17371_WPSOffice_Level1"/>
      <w:r>
        <w:rPr>
          <w:rFonts w:hint="eastAsia" w:ascii="黑体" w:hAnsi="黑体" w:eastAsia="黑体" w:cs="黑体"/>
          <w:lang w:val="zh-TW" w:eastAsia="zh-TW"/>
        </w:rPr>
        <w:t>聪明村镇</w:t>
      </w:r>
      <w:bookmarkEnd w:id="149"/>
      <w:bookmarkEnd w:id="150"/>
      <w:bookmarkEnd w:id="151"/>
      <w:bookmarkEnd w:id="152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通过互联网，以</w:t>
      </w:r>
      <w:r>
        <w:rPr>
          <w:rFonts w:hint="eastAsia"/>
          <w:lang w:val="en-US" w:eastAsia="zh-CN"/>
        </w:rPr>
        <w:t>乡镇</w:t>
      </w:r>
      <w:r>
        <w:rPr>
          <w:rFonts w:hint="eastAsia"/>
          <w:lang w:val="zh-TW" w:eastAsia="zh-TW"/>
        </w:rPr>
        <w:t>为边界，为</w:t>
      </w:r>
      <w:r>
        <w:rPr>
          <w:rFonts w:hint="eastAsia"/>
          <w:lang w:val="en-US" w:eastAsia="zh-CN"/>
        </w:rPr>
        <w:t>镇村</w:t>
      </w:r>
      <w:r>
        <w:rPr>
          <w:rFonts w:hint="eastAsia"/>
          <w:lang w:val="zh-TW" w:eastAsia="zh-TW"/>
        </w:rPr>
        <w:t>相关联的对象（</w:t>
      </w:r>
      <w:r>
        <w:rPr>
          <w:rFonts w:hint="eastAsia"/>
          <w:lang w:val="en-US" w:eastAsia="zh-CN"/>
        </w:rPr>
        <w:t>村民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村委</w:t>
      </w:r>
      <w:r>
        <w:rPr>
          <w:rFonts w:hint="eastAsia"/>
          <w:lang w:val="zh-TW" w:eastAsia="zh-TW"/>
        </w:rPr>
        <w:t>、</w:t>
      </w:r>
      <w:r>
        <w:rPr>
          <w:rFonts w:hint="eastAsia"/>
          <w:lang w:val="en-US" w:eastAsia="zh-CN"/>
        </w:rPr>
        <w:t>企业、镇政府部门、镇政府、镇党委</w:t>
      </w:r>
      <w:r>
        <w:rPr>
          <w:rFonts w:hint="eastAsia"/>
          <w:lang w:val="zh-TW" w:eastAsia="zh-TW"/>
        </w:rPr>
        <w:t>）分别构建一个集基础信息、门户、服务、业务、联动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zh-TW" w:eastAsia="zh-TW"/>
        </w:rPr>
        <w:t>评价、数据、分析于一体的</w:t>
      </w:r>
      <w:r>
        <w:rPr>
          <w:rFonts w:hint="eastAsia"/>
          <w:lang w:val="en-US" w:eastAsia="zh-CN"/>
        </w:rPr>
        <w:t>镇村两级</w:t>
      </w:r>
      <w:r>
        <w:rPr>
          <w:rFonts w:hint="eastAsia"/>
          <w:lang w:val="zh-TW" w:eastAsia="zh-TW"/>
        </w:rPr>
        <w:t>管理</w:t>
      </w:r>
      <w:r>
        <w:rPr>
          <w:rFonts w:hint="eastAsia"/>
          <w:lang w:val="en-US" w:eastAsia="zh-CN"/>
        </w:rPr>
        <w:t>与</w:t>
      </w:r>
      <w:r>
        <w:rPr>
          <w:rFonts w:hint="eastAsia"/>
          <w:lang w:val="zh-TW" w:eastAsia="zh-TW"/>
        </w:rPr>
        <w:t>服务平台。关联单位的人员可在任何时间、任何地点处理与自己业务相关的任何事情。全面实现与</w:t>
      </w:r>
      <w:r>
        <w:rPr>
          <w:rFonts w:hint="eastAsia"/>
          <w:lang w:val="en-US" w:eastAsia="zh-CN"/>
        </w:rPr>
        <w:t>扶贫</w:t>
      </w:r>
      <w:r>
        <w:rPr>
          <w:rFonts w:hint="eastAsia"/>
          <w:lang w:val="zh-TW" w:eastAsia="zh-TW"/>
        </w:rPr>
        <w:t>相关方互联互通、共管共建。平台可满足镇、村、</w:t>
      </w:r>
      <w:r>
        <w:rPr>
          <w:rFonts w:hint="eastAsia"/>
          <w:lang w:val="en-US" w:eastAsia="zh-CN"/>
        </w:rPr>
        <w:t>单位互联化</w:t>
      </w:r>
      <w:r>
        <w:rPr>
          <w:rFonts w:hint="eastAsia"/>
          <w:lang w:val="zh-TW" w:eastAsia="zh-TW"/>
        </w:rPr>
        <w:t>建设。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53" w:name="_Toc17595"/>
      <w:bookmarkStart w:id="154" w:name="_Toc2101_WPSOffice_Level2"/>
      <w:bookmarkStart w:id="155" w:name="_Toc36"/>
      <w:bookmarkStart w:id="156" w:name="_Toc31026_WPSOffice_Level2"/>
      <w:r>
        <w:rPr>
          <w:rFonts w:hint="eastAsia" w:ascii="黑体" w:hAnsi="黑体" w:eastAsia="黑体" w:cs="黑体"/>
          <w:lang w:val="en-US" w:eastAsia="zh-CN"/>
        </w:rPr>
        <w:t xml:space="preserve">第一节  </w:t>
      </w:r>
      <w:r>
        <w:rPr>
          <w:rFonts w:hint="eastAsia" w:ascii="黑体" w:hAnsi="黑体" w:eastAsia="黑体" w:cs="黑体"/>
          <w:lang w:val="zh-TW" w:eastAsia="zh-TW"/>
        </w:rPr>
        <w:t>应用场景</w:t>
      </w:r>
      <w:bookmarkEnd w:id="153"/>
      <w:bookmarkEnd w:id="154"/>
      <w:bookmarkEnd w:id="155"/>
      <w:bookmarkEnd w:id="156"/>
    </w:p>
    <w:p>
      <w:pPr>
        <w:framePr w:w="0" w:wrap="auto" w:vAnchor="margin" w:hAnchor="text" w:yAlign="inline"/>
        <w:numPr>
          <w:ilvl w:val="0"/>
          <w:numId w:val="2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一码</w:t>
      </w:r>
      <w:r>
        <w:rPr>
          <w:rFonts w:hint="eastAsia"/>
          <w:lang w:val="en-US" w:eastAsia="zh-CN"/>
        </w:rPr>
        <w:t>服务</w:t>
      </w:r>
      <w:r>
        <w:rPr>
          <w:rFonts w:hint="eastAsia"/>
          <w:lang w:val="zh-TW" w:eastAsia="zh-TW"/>
        </w:rPr>
        <w:t>：购物码、文化码、景区码、居民码</w:t>
      </w:r>
      <w:r>
        <w:rPr>
          <w:rFonts w:hint="eastAsia"/>
          <w:lang w:val="zh-TW" w:eastAsia="zh-CN"/>
        </w:rPr>
        <w:t>、</w:t>
      </w:r>
      <w:r>
        <w:rPr>
          <w:rFonts w:hint="eastAsia"/>
          <w:lang w:val="en-US" w:eastAsia="zh-CN"/>
        </w:rPr>
        <w:t>政务码、门牌码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2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一图</w:t>
      </w:r>
      <w:r>
        <w:rPr>
          <w:rFonts w:hint="eastAsia"/>
          <w:lang w:val="en-US" w:eastAsia="zh-CN"/>
        </w:rPr>
        <w:t>服务</w:t>
      </w:r>
      <w:r>
        <w:rPr>
          <w:rFonts w:hint="eastAsia"/>
          <w:lang w:val="zh-TW" w:eastAsia="zh-TW"/>
        </w:rPr>
        <w:t>：看小镇全貌、听小镇介绍、找周边服务；</w:t>
      </w:r>
    </w:p>
    <w:p>
      <w:pPr>
        <w:framePr w:w="0" w:wrap="auto" w:vAnchor="margin" w:hAnchor="text" w:yAlign="inline"/>
        <w:numPr>
          <w:ilvl w:val="0"/>
          <w:numId w:val="2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一片智慧：一张电音名片将小</w:t>
      </w:r>
      <w:r>
        <w:rPr>
          <w:rFonts w:hint="eastAsia"/>
          <w:lang w:val="en-US" w:eastAsia="zh-CN"/>
        </w:rPr>
        <w:t>镇</w:t>
      </w:r>
      <w:r>
        <w:rPr>
          <w:rFonts w:hint="eastAsia"/>
          <w:lang w:val="zh-TW" w:eastAsia="zh-TW"/>
        </w:rPr>
        <w:t>推荐给全世界；</w:t>
      </w:r>
    </w:p>
    <w:p>
      <w:pPr>
        <w:framePr w:w="0" w:wrap="auto" w:vAnchor="margin" w:hAnchor="text" w:yAlign="inline"/>
        <w:numPr>
          <w:ilvl w:val="0"/>
          <w:numId w:val="2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产业服务：</w:t>
      </w:r>
      <w:r>
        <w:rPr>
          <w:rFonts w:hint="eastAsia"/>
          <w:lang w:val="en-US" w:eastAsia="zh-CN"/>
        </w:rPr>
        <w:t>融合</w:t>
      </w:r>
      <w:r>
        <w:rPr>
          <w:rFonts w:hint="eastAsia"/>
          <w:lang w:val="zh-TW" w:eastAsia="zh-TW"/>
        </w:rPr>
        <w:t>旅游、电商、餐饮有关的特色产业</w:t>
      </w:r>
      <w:r>
        <w:rPr>
          <w:rFonts w:hint="eastAsia"/>
          <w:lang w:val="zh-TW" w:eastAsia="zh-CN"/>
        </w:rPr>
        <w:t>，</w:t>
      </w:r>
      <w:r>
        <w:rPr>
          <w:rFonts w:hint="eastAsia"/>
          <w:lang w:val="en-US" w:eastAsia="zh-CN"/>
        </w:rPr>
        <w:t>形成网络产业链；</w:t>
      </w:r>
    </w:p>
    <w:p>
      <w:pPr>
        <w:framePr w:w="0" w:wrap="auto" w:vAnchor="margin" w:hAnchor="text" w:yAlign="inline"/>
        <w:numPr>
          <w:ilvl w:val="0"/>
          <w:numId w:val="2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一平台：门户、办公、审批、卖场、业务、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val="zh-TW" w:eastAsia="zh-TW"/>
        </w:rPr>
        <w:t>等集中管理与服务</w:t>
      </w:r>
      <w:r>
        <w:rPr>
          <w:rFonts w:hint="eastAsia"/>
          <w:lang w:val="zh-TW"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27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一数据：当日管理数据、历史管理数据、数据阶段分析可集中调阅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57" w:name="_Toc15050_WPSOffice_Level2"/>
      <w:bookmarkStart w:id="158" w:name="_Toc4128"/>
      <w:bookmarkStart w:id="159" w:name="_Toc37"/>
      <w:bookmarkStart w:id="160" w:name="_Toc6655_WPSOffice_Level2"/>
      <w:r>
        <w:rPr>
          <w:rFonts w:hint="eastAsia" w:ascii="黑体" w:hAnsi="黑体" w:eastAsia="黑体" w:cs="黑体"/>
          <w:lang w:val="en-US" w:eastAsia="zh-CN"/>
        </w:rPr>
        <w:t xml:space="preserve">第二节  </w:t>
      </w:r>
      <w:r>
        <w:rPr>
          <w:rFonts w:hint="eastAsia" w:ascii="黑体" w:hAnsi="黑体" w:eastAsia="黑体" w:cs="黑体"/>
          <w:lang w:val="zh-TW" w:eastAsia="zh-TW"/>
        </w:rPr>
        <w:t>解决问题</w:t>
      </w:r>
      <w:bookmarkEnd w:id="157"/>
      <w:bookmarkEnd w:id="158"/>
      <w:bookmarkEnd w:id="159"/>
      <w:bookmarkEnd w:id="160"/>
    </w:p>
    <w:p>
      <w:pPr>
        <w:framePr w:w="0" w:wrap="auto" w:vAnchor="margin" w:hAnchor="text" w:yAlign="inline"/>
        <w:numPr>
          <w:ilvl w:val="0"/>
          <w:numId w:val="2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实现村镇</w:t>
      </w:r>
      <w:r>
        <w:rPr>
          <w:rFonts w:hint="eastAsia"/>
          <w:lang w:val="en-US" w:eastAsia="zh-CN"/>
        </w:rPr>
        <w:t>贡献值排名化、管理决策数据化、工作量化；</w:t>
      </w:r>
    </w:p>
    <w:p>
      <w:pPr>
        <w:framePr w:w="0" w:wrap="auto" w:vAnchor="margin" w:hAnchor="text" w:yAlign="inline"/>
        <w:numPr>
          <w:ilvl w:val="0"/>
          <w:numId w:val="28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en-US" w:eastAsia="zh-CN"/>
        </w:rPr>
        <w:t>让小镇内部的买卖、服务、管理在互联网上四通八达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28"/>
        </w:numPr>
        <w:ind w:left="425" w:leftChars="0" w:hanging="425" w:firstLineChars="0"/>
        <w:rPr>
          <w:rFonts w:hint="eastAsia"/>
          <w:lang w:val="zh-TW" w:eastAsia="zh-CN"/>
        </w:rPr>
      </w:pPr>
      <w:r>
        <w:rPr>
          <w:rFonts w:hint="eastAsia"/>
          <w:lang w:val="en-US" w:eastAsia="zh-CN"/>
        </w:rPr>
        <w:t>实现中国特色的网络小镇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61" w:name="_Toc22557_WPSOffice_Level2"/>
      <w:bookmarkStart w:id="162" w:name="_Toc3406_WPSOffice_Level2"/>
      <w:bookmarkStart w:id="163" w:name="_Toc10994"/>
      <w:bookmarkStart w:id="164" w:name="_Toc38"/>
      <w:r>
        <w:rPr>
          <w:rFonts w:hint="eastAsia" w:ascii="黑体" w:hAnsi="黑体" w:eastAsia="黑体" w:cs="黑体"/>
          <w:lang w:val="en-US" w:eastAsia="zh-CN"/>
        </w:rPr>
        <w:t xml:space="preserve">第三节  </w:t>
      </w:r>
      <w:r>
        <w:rPr>
          <w:rFonts w:hint="eastAsia" w:ascii="黑体" w:hAnsi="黑体" w:eastAsia="黑体" w:cs="黑体"/>
          <w:lang w:val="zh-TW" w:eastAsia="zh-TW"/>
        </w:rPr>
        <w:t>建设效果</w:t>
      </w:r>
      <w:bookmarkEnd w:id="161"/>
      <w:bookmarkEnd w:id="162"/>
      <w:bookmarkEnd w:id="163"/>
      <w:bookmarkEnd w:id="164"/>
    </w:p>
    <w:p>
      <w:pPr>
        <w:framePr w:w="0" w:wrap="auto" w:vAnchor="margin" w:hAnchor="text" w:yAlign="inline"/>
        <w:numPr>
          <w:ilvl w:val="0"/>
          <w:numId w:val="2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小镇</w:t>
      </w:r>
      <w:r>
        <w:rPr>
          <w:rFonts w:hint="eastAsia"/>
          <w:lang w:val="en-US" w:eastAsia="zh-CN"/>
        </w:rPr>
        <w:t>品牌</w:t>
      </w:r>
      <w:r>
        <w:rPr>
          <w:rFonts w:hint="eastAsia"/>
          <w:lang w:val="zh-TW" w:eastAsia="zh-TW"/>
        </w:rPr>
        <w:t>升值</w:t>
      </w:r>
      <w:r>
        <w:rPr>
          <w:rFonts w:hint="eastAsia"/>
          <w:lang w:val="en-US" w:eastAsia="zh-CN"/>
        </w:rPr>
        <w:t>5-10</w:t>
      </w:r>
      <w:r>
        <w:rPr>
          <w:rFonts w:hint="eastAsia"/>
          <w:lang w:val="zh-TW" w:eastAsia="zh-TW"/>
        </w:rPr>
        <w:t>倍；</w:t>
      </w:r>
    </w:p>
    <w:p>
      <w:pPr>
        <w:framePr w:w="0" w:wrap="auto" w:vAnchor="margin" w:hAnchor="text" w:yAlign="inline"/>
        <w:numPr>
          <w:ilvl w:val="0"/>
          <w:numId w:val="2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en-US" w:eastAsia="zh-CN"/>
        </w:rPr>
        <w:t>管理形象升级3倍以上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2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增加小镇百姓</w:t>
      </w:r>
      <w:r>
        <w:rPr>
          <w:rFonts w:hint="eastAsia"/>
          <w:lang w:val="en-US" w:eastAsia="zh-CN"/>
        </w:rPr>
        <w:t>年综合收益500元以上</w:t>
      </w:r>
      <w:r>
        <w:rPr>
          <w:rFonts w:hint="eastAsia"/>
          <w:lang w:val="zh-TW" w:eastAsia="zh-TW"/>
        </w:rPr>
        <w:t>；</w:t>
      </w:r>
    </w:p>
    <w:p>
      <w:pPr>
        <w:framePr w:w="0" w:wrap="auto" w:vAnchor="margin" w:hAnchor="text" w:yAlign="inline"/>
        <w:numPr>
          <w:ilvl w:val="0"/>
          <w:numId w:val="29"/>
        </w:numPr>
        <w:ind w:left="425" w:leftChars="0" w:hanging="425" w:firstLineChars="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提升小镇管理服务水平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zh-TW" w:eastAsia="zh-TW"/>
        </w:rPr>
        <w:t>倍</w:t>
      </w:r>
      <w:r>
        <w:rPr>
          <w:rFonts w:hint="eastAsia"/>
          <w:lang w:val="en-US" w:eastAsia="zh-CN"/>
        </w:rPr>
        <w:t>以上</w:t>
      </w:r>
      <w:r>
        <w:rPr>
          <w:rFonts w:hint="eastAsia"/>
          <w:lang w:val="zh-TW" w:eastAsia="zh-CN"/>
        </w:rPr>
        <w:t>。</w:t>
      </w:r>
    </w:p>
    <w:p>
      <w:pPr>
        <w:pStyle w:val="3"/>
        <w:framePr w:w="0" w:wrap="auto" w:vAnchor="margin" w:hAnchor="text" w:yAlign="inline"/>
        <w:numPr>
          <w:ilvl w:val="1"/>
          <w:numId w:val="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zh-TW" w:eastAsia="zh-TW"/>
        </w:rPr>
      </w:pPr>
      <w:bookmarkStart w:id="165" w:name="_Toc39"/>
      <w:bookmarkStart w:id="166" w:name="_Toc28841"/>
      <w:bookmarkStart w:id="167" w:name="_Toc26730_WPSOffice_Level2"/>
      <w:bookmarkStart w:id="168" w:name="_Toc31844_WPSOffice_Level2"/>
      <w:r>
        <w:rPr>
          <w:rFonts w:hint="eastAsia" w:ascii="黑体" w:hAnsi="黑体" w:eastAsia="黑体" w:cs="黑体"/>
          <w:lang w:val="en-US" w:eastAsia="zh-CN"/>
        </w:rPr>
        <w:t xml:space="preserve">第四节  </w:t>
      </w:r>
      <w:r>
        <w:rPr>
          <w:rFonts w:hint="eastAsia" w:ascii="黑体" w:hAnsi="黑体" w:eastAsia="黑体" w:cs="黑体"/>
          <w:lang w:val="zh-TW" w:eastAsia="zh-TW"/>
        </w:rPr>
        <w:t>建设内容</w:t>
      </w:r>
      <w:bookmarkEnd w:id="165"/>
      <w:bookmarkEnd w:id="166"/>
      <w:bookmarkEnd w:id="167"/>
      <w:bookmarkEnd w:id="168"/>
    </w:p>
    <w:p>
      <w:pPr>
        <w:framePr w:w="0" w:wrap="auto" w:vAnchor="margin" w:hAnchor="text" w:yAlign="inline"/>
        <w:ind w:firstLine="480" w:firstLineChars="200"/>
        <w:rPr>
          <w:rFonts w:hint="eastAsia"/>
          <w:lang w:val="zh-TW" w:eastAsia="zh-TW"/>
        </w:rPr>
      </w:pPr>
      <w:r>
        <w:rPr>
          <w:rFonts w:hint="eastAsia"/>
          <w:lang w:val="zh-TW" w:eastAsia="zh-TW"/>
        </w:rPr>
        <w:t>主要包含以下九块内容：基础信息、外宣、办公、配套、业务、</w:t>
      </w:r>
      <w:r>
        <w:rPr>
          <w:rFonts w:hint="eastAsia"/>
          <w:lang w:val="en-US" w:eastAsia="zh-CN"/>
        </w:rPr>
        <w:t>关系</w:t>
      </w:r>
      <w:r>
        <w:rPr>
          <w:rFonts w:hint="eastAsia"/>
          <w:lang w:val="zh-TW" w:eastAsia="zh-TW"/>
        </w:rPr>
        <w:t>、资产、数据、硬件、分析。</w:t>
      </w:r>
    </w:p>
    <w:tbl>
      <w:tblPr>
        <w:tblStyle w:val="17"/>
        <w:tblW w:w="6803" w:type="dxa"/>
        <w:tblInd w:w="33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567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基础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部门设置、岗位设置、员工设置、考勤设置、考核设置、任务设置、项目设置、仓库设置、单位功能设置、部门功能设置、单位设置、文档设置、流程设置、黄页设置、关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系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设置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外宣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门户管理 名片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 xml:space="preserve"> 推广管理 赛事管理 趣味活动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办公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部门管理 考勤管理 会议管理 公文管理 文档管理 流程管理 培训管理 事务管理 财务管理 库存管理 排名管理 容灾备份、通讯录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业务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聪明二维码小镇、聪明语音地图小镇、聪明电商小镇、聪明名片小镇、聪明党建小镇、聪明办公小镇</w:t>
            </w:r>
            <w:r>
              <w:rPr>
                <w:rFonts w:hint="eastAsia"/>
                <w:sz w:val="21"/>
                <w:szCs w:val="21"/>
                <w:lang w:val="zh-TW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聪明扶贫小镇、聪明养老小镇</w:t>
            </w:r>
            <w:r>
              <w:rPr>
                <w:rFonts w:hint="eastAsia"/>
                <w:sz w:val="21"/>
                <w:szCs w:val="21"/>
                <w:lang w:val="zh-TW" w:eastAsia="zh-TW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关系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直管单位、监管单位、合作单位；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资产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积分 推送币；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机构数据、电商数据、党建数据、办公数据；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硬件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center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分析</w:t>
            </w:r>
          </w:p>
        </w:tc>
        <w:tc>
          <w:tcPr>
            <w:tcW w:w="5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framePr w:w="0" w:wrap="auto" w:vAnchor="margin" w:hAnchor="text" w:yAlign="inline"/>
              <w:spacing w:line="240" w:lineRule="auto"/>
              <w:jc w:val="both"/>
              <w:rPr>
                <w:rFonts w:hint="eastAsia"/>
                <w:sz w:val="21"/>
                <w:szCs w:val="21"/>
                <w:lang w:val="zh-TW" w:eastAsia="zh-TW"/>
              </w:rPr>
            </w:pPr>
            <w:r>
              <w:rPr>
                <w:rFonts w:hint="eastAsia"/>
                <w:sz w:val="21"/>
                <w:szCs w:val="21"/>
                <w:lang w:val="zh-TW" w:eastAsia="zh-TW"/>
              </w:rPr>
              <w:t>数据分析中心</w:t>
            </w:r>
          </w:p>
        </w:tc>
      </w:tr>
      <w:bookmarkEnd w:id="131"/>
    </w:tbl>
    <w:p>
      <w:pPr>
        <w:framePr w:w="0" w:wrap="auto" w:vAnchor="margin" w:hAnchor="text" w:yAlign="inline"/>
        <w:rPr>
          <w:rFonts w:ascii="宋体" w:hAnsi="宋体" w:eastAsia="宋体" w:cs="宋体"/>
          <w:color w:val="000000"/>
          <w:spacing w:val="0"/>
          <w:w w:val="100"/>
          <w:kern w:val="2"/>
          <w:position w:val="0"/>
          <w:sz w:val="24"/>
          <w:szCs w:val="21"/>
          <w:u w:val="none" w:color="000000"/>
          <w:vertAlign w:val="baseline"/>
          <w:rtl w:val="0"/>
          <w:lang w:val="en-US" w:eastAsia="zh-TW"/>
        </w:rPr>
      </w:pPr>
    </w:p>
    <w:p>
      <w:pPr>
        <w:framePr w:w="0" w:wrap="auto" w:vAnchor="margin" w:hAnchor="text" w:yAlign="inline"/>
        <w:rPr>
          <w:rFonts w:ascii="宋体" w:hAnsi="宋体" w:eastAsia="宋体" w:cs="宋体"/>
          <w:color w:val="000000"/>
          <w:spacing w:val="0"/>
          <w:w w:val="100"/>
          <w:kern w:val="2"/>
          <w:position w:val="0"/>
          <w:sz w:val="24"/>
          <w:szCs w:val="21"/>
          <w:u w:val="none" w:color="000000"/>
          <w:vertAlign w:val="baseline"/>
          <w:rtl w:val="0"/>
          <w:lang w:val="en-US" w:eastAsia="zh-TW"/>
        </w:rPr>
      </w:pPr>
    </w:p>
    <w:p>
      <w:pPr>
        <w:framePr w:w="0" w:wrap="auto" w:vAnchor="margin" w:hAnchor="text" w:yAlign="inline"/>
        <w:rPr>
          <w:rFonts w:ascii="宋体" w:hAnsi="宋体" w:eastAsia="宋体" w:cs="宋体"/>
          <w:color w:val="000000"/>
          <w:spacing w:val="0"/>
          <w:w w:val="100"/>
          <w:kern w:val="2"/>
          <w:position w:val="0"/>
          <w:sz w:val="24"/>
          <w:szCs w:val="21"/>
          <w:u w:val="none" w:color="000000"/>
          <w:vertAlign w:val="baseline"/>
          <w:rtl w:val="0"/>
          <w:lang w:val="en-US" w:eastAsia="zh-TW"/>
        </w:rPr>
      </w:pPr>
    </w:p>
    <w:p>
      <w:pPr>
        <w:framePr w:w="0" w:wrap="auto" w:vAnchor="margin" w:hAnchor="text" w:yAlign="inline"/>
        <w:rPr>
          <w:rFonts w:ascii="宋体" w:hAnsi="宋体" w:eastAsia="宋体" w:cs="宋体"/>
          <w:color w:val="000000"/>
          <w:spacing w:val="0"/>
          <w:w w:val="100"/>
          <w:kern w:val="2"/>
          <w:position w:val="0"/>
          <w:sz w:val="24"/>
          <w:szCs w:val="21"/>
          <w:u w:val="none" w:color="000000"/>
          <w:vertAlign w:val="baseline"/>
          <w:rtl w:val="0"/>
          <w:lang w:val="en-US" w:eastAsia="zh-TW"/>
        </w:rPr>
      </w:pPr>
    </w:p>
    <w:p>
      <w:pPr>
        <w:framePr w:w="0" w:wrap="auto" w:vAnchor="margin" w:hAnchor="text" w:yAlign="inline"/>
        <w:rPr>
          <w:rFonts w:ascii="宋体" w:hAnsi="宋体" w:eastAsia="宋体" w:cs="宋体"/>
          <w:color w:val="000000"/>
          <w:spacing w:val="0"/>
          <w:w w:val="100"/>
          <w:kern w:val="2"/>
          <w:position w:val="0"/>
          <w:sz w:val="24"/>
          <w:szCs w:val="21"/>
          <w:u w:val="none" w:color="000000"/>
          <w:vertAlign w:val="baseline"/>
          <w:rtl w:val="0"/>
          <w:lang w:val="en-US" w:eastAsia="zh-TW"/>
        </w:rPr>
      </w:pPr>
    </w:p>
    <w:p>
      <w:pPr>
        <w:framePr w:w="0" w:wrap="auto" w:vAnchor="margin" w:hAnchor="text" w:yAlign="inline"/>
        <w:jc w:val="both"/>
        <w:rPr>
          <w:lang w:val="en-US" w:eastAsia="zh-TW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</w:p>
    <w:p>
      <w:pPr>
        <w:pStyle w:val="2"/>
        <w:framePr/>
        <w:shd w:val="clear" w:color="auto" w:fil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单位数据图样</w:t>
      </w:r>
    </w:p>
    <w:p>
      <w:pPr>
        <w:pStyle w:val="3"/>
        <w:framePr w:w="0" w:wrap="auto" w:vAnchor="margin" w:hAnchor="text" w:yAlign="inline"/>
        <w:numPr>
          <w:ilvl w:val="0"/>
          <w:numId w:val="3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企业管理数据图样</w:t>
      </w:r>
    </w:p>
    <w:p>
      <w:pPr>
        <w:framePr w:w="0" w:wrap="auto" w:vAnchor="margin" w:hAnchor="text" w:yAlign="inline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bdr w:val="single" w:sz="4" w:space="0"/>
          <w:lang w:val="en-US" w:eastAsia="zh-CN"/>
        </w:rPr>
        <w:drawing>
          <wp:inline distT="0" distB="0" distL="114300" distR="114300">
            <wp:extent cx="1769745" cy="4464050"/>
            <wp:effectExtent l="0" t="0" r="13335" b="1270"/>
            <wp:docPr id="41" name="图片 4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2345"/>
                    <pic:cNvPicPr>
                      <a:picLocks noChangeAspect="1"/>
                    </pic:cNvPicPr>
                  </pic:nvPicPr>
                  <pic:blipFill>
                    <a:blip r:embed="rId9"/>
                    <a:srcRect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dr w:val="single" w:sz="4" w:space="0"/>
          <w:lang w:val="en-US" w:eastAsia="zh-CN"/>
        </w:rPr>
        <w:drawing>
          <wp:inline distT="0" distB="0" distL="114300" distR="114300">
            <wp:extent cx="1749425" cy="4485640"/>
            <wp:effectExtent l="0" t="0" r="3175" b="10160"/>
            <wp:docPr id="5" name="图片 5" descr="Safari 浏览器 - 2018年5月12日 下午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afari 浏览器 - 2018年5月12日 下午8_16"/>
                    <pic:cNvPicPr>
                      <a:picLocks noChangeAspect="1"/>
                    </pic:cNvPicPr>
                  </pic:nvPicPr>
                  <pic:blipFill>
                    <a:blip r:embed="rId10"/>
                    <a:srcRect t="50997" b="16572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spacing w:line="240" w:lineRule="auto"/>
        <w:jc w:val="both"/>
        <w:rPr>
          <w:rFonts w:hint="eastAsia"/>
          <w:lang w:val="en-US" w:eastAsia="zh-CN"/>
        </w:rPr>
      </w:pPr>
    </w:p>
    <w:p>
      <w:pPr>
        <w:framePr w:w="0" w:wrap="auto" w:vAnchor="margin" w:hAnchor="text" w:yAlign="inline"/>
        <w:shd w:val="clear" w:color="auto" w:fill="auto"/>
        <w:spacing w:line="240" w:lineRule="auto"/>
        <w:jc w:val="both"/>
        <w:rPr>
          <w:rFonts w:hint="eastAsia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dr w:val="single" w:sz="4" w:space="0"/>
          <w:lang w:val="en-US" w:eastAsia="zh-CN"/>
        </w:rPr>
        <w:drawing>
          <wp:inline distT="0" distB="0" distL="114300" distR="114300">
            <wp:extent cx="1751965" cy="1673860"/>
            <wp:effectExtent l="0" t="0" r="635" b="2540"/>
            <wp:docPr id="7" name="图片 7" descr="Safari 浏览器 - 2018年5月12日 下午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afari 浏览器 - 2018年5月12日 下午8_16"/>
                    <pic:cNvPicPr>
                      <a:picLocks noChangeAspect="1"/>
                    </pic:cNvPicPr>
                  </pic:nvPicPr>
                  <pic:blipFill>
                    <a:blip r:embed="rId10"/>
                    <a:srcRect t="3231" b="86671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dr w:val="single" w:sz="4" w:space="0"/>
          <w:lang w:val="en-US" w:eastAsia="zh-CN"/>
        </w:rPr>
        <w:drawing>
          <wp:inline distT="0" distB="0" distL="114300" distR="114300">
            <wp:extent cx="1767840" cy="1675130"/>
            <wp:effectExtent l="0" t="0" r="0" b="1270"/>
            <wp:docPr id="18" name="图片 18" descr="Safari 浏览器 - 2018年5月12日 下午8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afari 浏览器 - 2018年5月12日 下午8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framePr w:w="0" w:wrap="auto" w:vAnchor="margin" w:hAnchor="text" w:yAlign="inline"/>
        <w:numPr>
          <w:ilvl w:val="0"/>
          <w:numId w:val="3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物业企业数据图样</w:t>
      </w:r>
    </w:p>
    <w:p>
      <w:pPr>
        <w:framePr w:w="0" w:wrap="auto" w:vAnchor="margin" w:hAnchor="text" w:yAlign="inline"/>
        <w:spacing w:line="240" w:lineRule="auto"/>
        <w:jc w:val="center"/>
        <w:rPr>
          <w:rFonts w:hint="eastAsia" w:eastAsia="仿宋"/>
          <w:lang w:val="en-US" w:eastAsia="zh-CN"/>
        </w:rPr>
      </w:pPr>
      <w:r>
        <w:rPr>
          <w:rFonts w:hint="eastAsia" w:eastAsia="仿宋"/>
          <w:bdr w:val="single" w:sz="4" w:space="0"/>
          <w:lang w:val="en-US" w:eastAsia="zh-CN"/>
        </w:rPr>
        <w:drawing>
          <wp:inline distT="0" distB="0" distL="114300" distR="114300">
            <wp:extent cx="1758950" cy="4560570"/>
            <wp:effectExtent l="0" t="0" r="8890" b="11430"/>
            <wp:docPr id="29" name="图片 2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eastAsia="仿宋"/>
          <w:bdr w:val="single" w:sz="4" w:space="0"/>
          <w:lang w:val="en-US" w:eastAsia="zh-CN"/>
        </w:rPr>
        <w:drawing>
          <wp:inline distT="0" distB="0" distL="114300" distR="114300">
            <wp:extent cx="1768475" cy="4565015"/>
            <wp:effectExtent l="0" t="0" r="14605" b="6985"/>
            <wp:docPr id="30" name="图片 30" descr="wuy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uy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spacing w:line="240" w:lineRule="auto"/>
        <w:jc w:val="both"/>
        <w:rPr>
          <w:rFonts w:hint="eastAsia" w:eastAsia="仿宋"/>
          <w:sz w:val="10"/>
          <w:szCs w:val="10"/>
          <w:lang w:val="en-US" w:eastAsia="zh-CN"/>
        </w:rPr>
      </w:pPr>
    </w:p>
    <w:p>
      <w:pPr>
        <w:framePr w:w="0" w:wrap="auto" w:vAnchor="margin" w:hAnchor="text" w:yAlign="inline"/>
        <w:spacing w:line="240" w:lineRule="auto"/>
        <w:jc w:val="both"/>
        <w:rPr>
          <w:bdr w:val="single" w:sz="4" w:space="0"/>
        </w:rPr>
      </w:pPr>
      <w:r>
        <w:rPr>
          <w:rFonts w:hint="eastAsia"/>
          <w:lang w:val="en-US" w:eastAsia="zh-CN"/>
        </w:rPr>
        <w:t xml:space="preserve">    </w:t>
      </w:r>
      <w:r>
        <w:rPr>
          <w:bdr w:val="single" w:sz="4" w:space="0"/>
        </w:rPr>
        <w:drawing>
          <wp:inline distT="0" distB="0" distL="114300" distR="114300">
            <wp:extent cx="1779270" cy="2171700"/>
            <wp:effectExtent l="0" t="0" r="381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r="1302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bdr w:val="single" w:sz="4" w:space="0"/>
        </w:rPr>
        <w:drawing>
          <wp:inline distT="0" distB="0" distL="114300" distR="114300">
            <wp:extent cx="1776095" cy="2170430"/>
            <wp:effectExtent l="0" t="0" r="6985" b="889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r="1754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spacing w:line="240" w:lineRule="auto"/>
        <w:jc w:val="both"/>
        <w:rPr>
          <w:bdr w:val="single" w:sz="4" w:space="0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</w:p>
    <w:p>
      <w:pPr>
        <w:pStyle w:val="3"/>
        <w:framePr w:w="0" w:wrap="auto" w:vAnchor="margin" w:hAnchor="text" w:yAlign="inline"/>
        <w:numPr>
          <w:ilvl w:val="0"/>
          <w:numId w:val="3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物业功能图样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167640</wp:posOffset>
            </wp:positionH>
            <wp:positionV relativeFrom="page">
              <wp:posOffset>1540510</wp:posOffset>
            </wp:positionV>
            <wp:extent cx="3970655" cy="5198745"/>
            <wp:effectExtent l="0" t="0" r="6985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519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ge">
              <wp:posOffset>4145915</wp:posOffset>
            </wp:positionV>
            <wp:extent cx="4211955" cy="2633980"/>
            <wp:effectExtent l="0" t="0" r="9525" b="254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1100455</wp:posOffset>
            </wp:positionV>
            <wp:extent cx="4236720" cy="2639060"/>
            <wp:effectExtent l="0" t="0" r="0" b="1270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framePr w:w="0" w:wrap="auto" w:vAnchor="margin" w:hAnchor="text" w:yAlign="inline"/>
        <w:numPr>
          <w:ilvl w:val="0"/>
          <w:numId w:val="3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房管局/建委数据图样</w:t>
      </w:r>
    </w:p>
    <w:p>
      <w:pPr>
        <w:framePr w:w="0" w:wrap="auto" w:vAnchor="margin" w:hAnchor="text" w:yAlign="inline"/>
        <w:shd w:val="clear" w:color="auto" w:fill="auto"/>
        <w:spacing w:line="240" w:lineRule="auto"/>
        <w:jc w:val="center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shd w:val="clear" w:color="auto" w:fill="auto"/>
        <w:spacing w:line="240" w:lineRule="auto"/>
        <w:jc w:val="left"/>
        <w:rPr>
          <w:rFonts w:hint="eastAsia" w:eastAsia="仿宋"/>
          <w:bdr w:val="single" w:sz="4" w:space="0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  <w:r>
        <w:rPr>
          <w:rFonts w:hint="eastAsia" w:eastAsia="仿宋"/>
          <w:bdr w:val="single" w:sz="4" w:space="0"/>
          <w:lang w:val="en-US" w:eastAsia="zh-CN"/>
        </w:rPr>
        <w:drawing>
          <wp:inline distT="0" distB="0" distL="114300" distR="114300">
            <wp:extent cx="2122170" cy="5602605"/>
            <wp:effectExtent l="0" t="0" r="11430" b="5715"/>
            <wp:docPr id="33" name="图片 33" descr="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jw"/>
                    <pic:cNvPicPr>
                      <a:picLocks noChangeAspect="1"/>
                    </pic:cNvPicPr>
                  </pic:nvPicPr>
                  <pic:blipFill>
                    <a:blip r:embed="rId19"/>
                    <a:srcRect l="2726" r="2385" b="5147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eastAsia="仿宋"/>
          <w:bdr w:val="single" w:sz="4" w:space="0"/>
          <w:lang w:val="en-US" w:eastAsia="zh-CN"/>
        </w:rPr>
        <w:drawing>
          <wp:inline distT="0" distB="0" distL="114300" distR="114300">
            <wp:extent cx="1880235" cy="5598795"/>
            <wp:effectExtent l="0" t="0" r="9525" b="9525"/>
            <wp:docPr id="10" name="图片 10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framePr w:w="0" w:wrap="auto" w:vAnchor="margin" w:hAnchor="text" w:yAlign="inline"/>
        <w:numPr>
          <w:ilvl w:val="0"/>
          <w:numId w:val="3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旅游数据图样</w:t>
      </w:r>
    </w:p>
    <w:p>
      <w:pPr>
        <w:framePr w:w="0" w:wrap="auto" w:vAnchor="margin" w:hAnchor="text" w:yAlign="inline"/>
        <w:numPr>
          <w:ilvl w:val="0"/>
          <w:numId w:val="3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消费数据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</wp:posOffset>
            </wp:positionH>
            <wp:positionV relativeFrom="page">
              <wp:posOffset>1815465</wp:posOffset>
            </wp:positionV>
            <wp:extent cx="3745865" cy="1109345"/>
            <wp:effectExtent l="0" t="0" r="3175" b="3175"/>
            <wp:wrapNone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b="36958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事件数据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Chars="0" w:right="0" w:rightChars="0"/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110490</wp:posOffset>
            </wp:positionV>
            <wp:extent cx="3754755" cy="1312545"/>
            <wp:effectExtent l="0" t="0" r="9525" b="13335"/>
            <wp:wrapNone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比率数据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132715</wp:posOffset>
            </wp:positionV>
            <wp:extent cx="3863975" cy="1301750"/>
            <wp:effectExtent l="0" t="0" r="6985" b="8890"/>
            <wp:wrapNone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b="29630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游客数据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213360</wp:posOffset>
            </wp:positionH>
            <wp:positionV relativeFrom="page">
              <wp:posOffset>6932295</wp:posOffset>
            </wp:positionV>
            <wp:extent cx="3879850" cy="1310005"/>
            <wp:effectExtent l="0" t="0" r="6350" b="635"/>
            <wp:wrapNone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游客年龄占比分析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center"/>
        <w:outlineLvl w:val="9"/>
        <w:rPr>
          <w:rFonts w:hint="eastAsia"/>
          <w:bdr w:val="single" w:sz="4" w:space="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29660" cy="2683510"/>
            <wp:effectExtent l="0" t="0" r="12700" b="13970"/>
            <wp:docPr id="15" name="图片 15" descr="QQ图片2018051411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180514112149"/>
                    <pic:cNvPicPr>
                      <a:picLocks noChangeAspect="1"/>
                    </pic:cNvPicPr>
                  </pic:nvPicPr>
                  <pic:blipFill>
                    <a:blip r:embed="rId25"/>
                    <a:srcRect b="13478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景区来源地占比分析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center"/>
        <w:outlineLvl w:val="9"/>
        <w:rPr>
          <w:rFonts w:hint="eastAsia"/>
          <w:bdr w:val="single" w:sz="4" w:space="0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  <w:r>
        <w:rPr>
          <w:rFonts w:hint="eastAsia"/>
          <w:bdr w:val="single" w:sz="4" w:space="0"/>
          <w:lang w:val="en-US" w:eastAsia="zh-CN"/>
        </w:rPr>
        <w:drawing>
          <wp:inline distT="0" distB="0" distL="114300" distR="114300">
            <wp:extent cx="3634740" cy="4159250"/>
            <wp:effectExtent l="0" t="0" r="7620" b="1270"/>
            <wp:docPr id="16" name="图片 16" descr="QQ图片2018051411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180514112156"/>
                    <pic:cNvPicPr>
                      <a:picLocks noChangeAspect="1"/>
                    </pic:cNvPicPr>
                  </pic:nvPicPr>
                  <pic:blipFill>
                    <a:blip r:embed="rId26"/>
                    <a:srcRect b="3299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游客消费占比分析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center"/>
        <w:outlineLvl w:val="9"/>
        <w:rPr>
          <w:rFonts w:hint="eastAsia"/>
          <w:bdr w:val="single" w:sz="4" w:space="0"/>
          <w:lang w:val="en-US" w:eastAsia="zh-CN"/>
        </w:rPr>
      </w:pPr>
      <w:r>
        <w:rPr>
          <w:rFonts w:hint="eastAsia"/>
          <w:bdr w:val="single" w:sz="4" w:space="0"/>
          <w:lang w:val="en-US" w:eastAsia="zh-CN"/>
        </w:rPr>
        <w:drawing>
          <wp:inline distT="0" distB="0" distL="114300" distR="114300">
            <wp:extent cx="3637915" cy="2613660"/>
            <wp:effectExtent l="0" t="0" r="4445" b="7620"/>
            <wp:docPr id="20" name="图片 20" descr="QQ图片201805141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180514112212"/>
                    <pic:cNvPicPr>
                      <a:picLocks noChangeAspect="1"/>
                    </pic:cNvPicPr>
                  </pic:nvPicPr>
                  <pic:blipFill>
                    <a:blip r:embed="rId27"/>
                    <a:srcRect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left="425" w:leftChars="0" w:right="0" w:rightChars="0" w:hanging="425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景区人流量占比分析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leftChars="0" w:right="0" w:rightChars="0"/>
        <w:jc w:val="center"/>
        <w:outlineLvl w:val="9"/>
        <w:rPr>
          <w:rFonts w:hint="eastAsia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3665855" cy="3959860"/>
            <wp:effectExtent l="0" t="0" r="6985" b="2540"/>
            <wp:docPr id="21" name="图片 21" descr="QQ图片2018051411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05141122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framePr w:w="0" w:wrap="auto" w:vAnchor="margin" w:hAnchor="text" w:yAlign="inline"/>
        <w:numPr>
          <w:ilvl w:val="0"/>
          <w:numId w:val="30"/>
        </w:numPr>
        <w:shd w:val="clear" w:color="auto" w:fill="auto"/>
        <w:ind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旅游功能图样</w:t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2308860</wp:posOffset>
            </wp:positionH>
            <wp:positionV relativeFrom="page">
              <wp:posOffset>1327150</wp:posOffset>
            </wp:positionV>
            <wp:extent cx="1921510" cy="3220085"/>
            <wp:effectExtent l="0" t="0" r="13970" b="10795"/>
            <wp:wrapNone/>
            <wp:docPr id="14" name="图片 14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"/>
                    <pic:cNvPicPr>
                      <a:picLocks noChangeAspect="1"/>
                    </pic:cNvPicPr>
                  </pic:nvPicPr>
                  <pic:blipFill>
                    <a:blip r:embed="rId29"/>
                    <a:srcRect b="26160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ge">
              <wp:posOffset>1353820</wp:posOffset>
            </wp:positionV>
            <wp:extent cx="1938020" cy="6870065"/>
            <wp:effectExtent l="0" t="0" r="12700" b="3175"/>
            <wp:wrapNone/>
            <wp:docPr id="13" name="图片 13" descr="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r9"/>
                    <pic:cNvPicPr>
                      <a:picLocks noChangeAspect="1"/>
                    </pic:cNvPicPr>
                  </pic:nvPicPr>
                  <pic:blipFill>
                    <a:blip r:embed="rId30"/>
                    <a:srcRect b="17290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400" w:lineRule="exact"/>
        <w:ind w:right="0" w:rightChars="0"/>
        <w:jc w:val="both"/>
        <w:outlineLvl w:val="9"/>
        <w:rPr>
          <w:rFonts w:hint="eastAsia"/>
          <w:lang w:val="en-US" w:eastAsia="zh-CN"/>
        </w:rPr>
        <w:sectPr>
          <w:pgSz w:w="10380" w:h="14680"/>
          <w:pgMar w:top="1440" w:right="1800" w:bottom="1440" w:left="1800" w:header="851" w:footer="992" w:gutter="0"/>
          <w:pgNumType w:fmt="decimal"/>
          <w:cols w:space="720" w:num="1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2308860</wp:posOffset>
            </wp:positionH>
            <wp:positionV relativeFrom="page">
              <wp:posOffset>4599940</wp:posOffset>
            </wp:positionV>
            <wp:extent cx="1938020" cy="3625850"/>
            <wp:effectExtent l="0" t="0" r="12700" b="1270"/>
            <wp:wrapNone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31"/>
                    <a:srcRect b="7830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w="0" w:wrap="auto" w:vAnchor="margin" w:hAnchor="text" w:yAlign="inline"/>
        <w:spacing w:line="240" w:lineRule="auto"/>
        <w:jc w:val="both"/>
      </w:pPr>
      <w:r>
        <w:rPr>
          <w:rFonts w:hint="eastAsia"/>
          <w:lang w:val="en-US" w:eastAsia="zh-CN"/>
        </w:rPr>
        <w:t xml:space="preserve">              </w:t>
      </w: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64135</wp:posOffset>
            </wp:positionV>
            <wp:extent cx="3131820" cy="3209925"/>
            <wp:effectExtent l="0" t="0" r="7620" b="5715"/>
            <wp:wrapNone/>
            <wp:docPr id="11" name="图片 11" descr="QQ截图2018051217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805121728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30480</wp:posOffset>
            </wp:positionV>
            <wp:extent cx="3581400" cy="1432560"/>
            <wp:effectExtent l="0" t="0" r="0" b="0"/>
            <wp:wrapNone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p>
      <w:pPr>
        <w:framePr w:w="0" w:wrap="auto" w:vAnchor="margin" w:hAnchor="text" w:yAlign="inline"/>
        <w:jc w:val="both"/>
        <w:rPr>
          <w:rFonts w:hint="eastAsia" w:eastAsia="仿宋"/>
          <w:lang w:val="en-US" w:eastAsia="zh-CN"/>
        </w:rPr>
      </w:pPr>
    </w:p>
    <w:sectPr>
      <w:pgSz w:w="10380" w:h="14680"/>
      <w:pgMar w:top="1440" w:right="1800" w:bottom="1440" w:left="1800" w:header="851" w:footer="992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迷你简大黑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framePr w:w="0" w:wrap="auto" w:vAnchor="margin" w:hAnchor="text" w:yAlign="inline"/>
      <w:bidi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framePr w:w="0" w:wrap="auto" w:vAnchor="margin" w:hAnchor="text" w:yAlign="inline"/>
      <w:bidi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framePr w:w="0" w:wrap="auto" w:vAnchor="margin" w:hAnchor="text" w:yAlign="inline"/>
      <w:bidi w:val="0"/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none"/>
                    </wps:style>
                    <wps:txbx>
                      <w:txbxContent>
                        <w:p>
                          <w:pPr>
                            <w:pStyle w:val="12"/>
                            <w:framePr w:w="0" w:wrap="auto" w:vAnchor="margin" w:hAnchor="text" w:yAlign="inline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uN&#10;dSPQAAAABQEAAA8AAAAAAAAAAQAgAAAAIgAAAGRycy9kb3ducmV2LnhtbFBLAQIUABQAAAAIAIdO&#10;4kABUSb4KwIAADoEAAAOAAAAAAAAAAEAIAAAAB8BAABkcnMvZTJvRG9jLnhtbFBLBQYAAAAABgAG&#10;AFkBAAC8BQAAAAA=&#10;">
              <v:fill on="f" focussize="0,0"/>
              <v:stroke on="f" weight="1pt" miterlimit="4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framePr w:w="0" w:wrap="auto" w:vAnchor="margin" w:hAnchor="text" w:yAlign="inline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framePr w:w="0" w:wrap="auto" w:vAnchor="margin" w:hAnchor="text" w:yAlign="inline"/>
      <w:tabs>
        <w:tab w:val="right" w:pos="6760"/>
        <w:tab w:val="clear" w:pos="90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16846"/>
    <w:multiLevelType w:val="singleLevel"/>
    <w:tmpl w:val="8151684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6A7E121"/>
    <w:multiLevelType w:val="singleLevel"/>
    <w:tmpl w:val="86A7E12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8D15B084"/>
    <w:multiLevelType w:val="singleLevel"/>
    <w:tmpl w:val="8D15B0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6AF0871"/>
    <w:multiLevelType w:val="singleLevel"/>
    <w:tmpl w:val="A6AF08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A6E85DC4"/>
    <w:multiLevelType w:val="singleLevel"/>
    <w:tmpl w:val="A6E85DC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A7863E03"/>
    <w:multiLevelType w:val="singleLevel"/>
    <w:tmpl w:val="A7863E0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A9970D60"/>
    <w:multiLevelType w:val="singleLevel"/>
    <w:tmpl w:val="A9970D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ADFC4D67"/>
    <w:multiLevelType w:val="singleLevel"/>
    <w:tmpl w:val="ADFC4D6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C1A62B31"/>
    <w:multiLevelType w:val="singleLevel"/>
    <w:tmpl w:val="C1A62B3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CBA534CD"/>
    <w:multiLevelType w:val="singleLevel"/>
    <w:tmpl w:val="CBA534C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CCE81685"/>
    <w:multiLevelType w:val="singleLevel"/>
    <w:tmpl w:val="CCE8168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D5B6688D"/>
    <w:multiLevelType w:val="singleLevel"/>
    <w:tmpl w:val="D5B6688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D916DAB7"/>
    <w:multiLevelType w:val="singleLevel"/>
    <w:tmpl w:val="D916DAB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DB86BB04"/>
    <w:multiLevelType w:val="singleLevel"/>
    <w:tmpl w:val="DB86BB0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E8E2DA68"/>
    <w:multiLevelType w:val="singleLevel"/>
    <w:tmpl w:val="E8E2DA6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E99FD0AF"/>
    <w:multiLevelType w:val="singleLevel"/>
    <w:tmpl w:val="E99FD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EDA36CC5"/>
    <w:multiLevelType w:val="singleLevel"/>
    <w:tmpl w:val="EDA36CC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FB408449"/>
    <w:multiLevelType w:val="singleLevel"/>
    <w:tmpl w:val="FB40844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0CC34D46"/>
    <w:multiLevelType w:val="singleLevel"/>
    <w:tmpl w:val="0CC34D4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109E6B49"/>
    <w:multiLevelType w:val="singleLevel"/>
    <w:tmpl w:val="109E6B4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1695B39C"/>
    <w:multiLevelType w:val="singleLevel"/>
    <w:tmpl w:val="1695B3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>
    <w:nsid w:val="45D91F2C"/>
    <w:multiLevelType w:val="singleLevel"/>
    <w:tmpl w:val="45D91F2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46E294D4"/>
    <w:multiLevelType w:val="singleLevel"/>
    <w:tmpl w:val="46E294D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>
    <w:nsid w:val="492136CB"/>
    <w:multiLevelType w:val="singleLevel"/>
    <w:tmpl w:val="492136C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>
    <w:nsid w:val="50E18D16"/>
    <w:multiLevelType w:val="singleLevel"/>
    <w:tmpl w:val="50E18D1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5">
    <w:nsid w:val="53B386BA"/>
    <w:multiLevelType w:val="singleLevel"/>
    <w:tmpl w:val="53B386BA"/>
    <w:lvl w:ilvl="0" w:tentative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26">
    <w:nsid w:val="57AB2DDB"/>
    <w:multiLevelType w:val="singleLevel"/>
    <w:tmpl w:val="57AB2DD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7">
    <w:nsid w:val="5AEFACBD"/>
    <w:multiLevelType w:val="multilevel"/>
    <w:tmpl w:val="5AEFACBD"/>
    <w:lvl w:ilvl="0" w:tentative="0">
      <w:start w:val="1"/>
      <w:numFmt w:val="chineseCounting"/>
      <w:suff w:val="nothing"/>
      <w:lvlText w:val="%1、"/>
      <w:lvlJc w:val="left"/>
      <w:pPr>
        <w:ind w:left="0" w:leftChars="0" w:firstLine="0" w:firstLineChars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leftChars="0" w:firstLine="0" w:firstLineChars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leftChars="0" w:firstLine="400" w:firstLineChars="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leftChars="0" w:firstLine="402" w:firstLineChars="0"/>
      </w:pPr>
      <w:rPr>
        <w:rFonts w:hint="eastAsia"/>
      </w:rPr>
    </w:lvl>
  </w:abstractNum>
  <w:abstractNum w:abstractNumId="28">
    <w:nsid w:val="5AEFACFF"/>
    <w:multiLevelType w:val="multilevel"/>
    <w:tmpl w:val="5AEFACFF"/>
    <w:lvl w:ilvl="0" w:tentative="0">
      <w:start w:val="1"/>
      <w:numFmt w:val="chineseCounting"/>
      <w:suff w:val="nothing"/>
      <w:lvlText w:val="第%1章　"/>
      <w:lvlJc w:val="left"/>
      <w:pPr>
        <w:ind w:left="0" w:leftChars="0" w:firstLine="402" w:firstLineChars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第%2节　"/>
      <w:lvlJc w:val="left"/>
      <w:pPr>
        <w:ind w:left="0" w:leftChars="0" w:firstLine="402" w:firstLineChars="0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leftChars="0" w:firstLine="402" w:firstLineChars="0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leftChars="0" w:firstLine="402" w:firstLineChars="0"/>
      </w:pPr>
      <w:rPr>
        <w:rFonts w:hint="eastAsia"/>
      </w:rPr>
    </w:lvl>
  </w:abstractNum>
  <w:abstractNum w:abstractNumId="29">
    <w:nsid w:val="5AEFAD1B"/>
    <w:multiLevelType w:val="multilevel"/>
    <w:tmpl w:val="5AEFAD1B"/>
    <w:lvl w:ilvl="0" w:tentative="0">
      <w:start w:val="1"/>
      <w:numFmt w:val="chineseCounting"/>
      <w:pStyle w:val="2"/>
      <w:suff w:val="nothing"/>
      <w:lvlText w:val="第%1章　"/>
      <w:lvlJc w:val="left"/>
      <w:pPr>
        <w:ind w:left="0" w:leftChars="0" w:firstLine="402" w:firstLineChars="0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leftChars="0" w:firstLine="402" w:firstLineChars="0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leftChars="0" w:firstLine="402" w:firstLineChars="0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leftChars="0" w:firstLine="402" w:firstLineChars="0"/>
      </w:pPr>
      <w:rPr>
        <w:rFonts w:hint="eastAsia"/>
      </w:rPr>
    </w:lvl>
  </w:abstractNum>
  <w:abstractNum w:abstractNumId="30">
    <w:nsid w:val="65C4FF0E"/>
    <w:multiLevelType w:val="singleLevel"/>
    <w:tmpl w:val="65C4FF0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"/>
  </w:num>
  <w:num w:numId="5">
    <w:abstractNumId w:val="7"/>
  </w:num>
  <w:num w:numId="6">
    <w:abstractNumId w:val="18"/>
  </w:num>
  <w:num w:numId="7">
    <w:abstractNumId w:val="26"/>
  </w:num>
  <w:num w:numId="8">
    <w:abstractNumId w:val="16"/>
  </w:num>
  <w:num w:numId="9">
    <w:abstractNumId w:val="12"/>
  </w:num>
  <w:num w:numId="10">
    <w:abstractNumId w:val="20"/>
  </w:num>
  <w:num w:numId="11">
    <w:abstractNumId w:val="21"/>
  </w:num>
  <w:num w:numId="12">
    <w:abstractNumId w:val="22"/>
  </w:num>
  <w:num w:numId="13">
    <w:abstractNumId w:val="10"/>
  </w:num>
  <w:num w:numId="14">
    <w:abstractNumId w:val="14"/>
  </w:num>
  <w:num w:numId="15">
    <w:abstractNumId w:val="5"/>
  </w:num>
  <w:num w:numId="16">
    <w:abstractNumId w:val="13"/>
  </w:num>
  <w:num w:numId="17">
    <w:abstractNumId w:val="15"/>
  </w:num>
  <w:num w:numId="18">
    <w:abstractNumId w:val="3"/>
  </w:num>
  <w:num w:numId="19">
    <w:abstractNumId w:val="11"/>
  </w:num>
  <w:num w:numId="20">
    <w:abstractNumId w:val="1"/>
  </w:num>
  <w:num w:numId="21">
    <w:abstractNumId w:val="0"/>
  </w:num>
  <w:num w:numId="22">
    <w:abstractNumId w:val="23"/>
  </w:num>
  <w:num w:numId="23">
    <w:abstractNumId w:val="24"/>
  </w:num>
  <w:num w:numId="24">
    <w:abstractNumId w:val="30"/>
  </w:num>
  <w:num w:numId="25">
    <w:abstractNumId w:val="17"/>
  </w:num>
  <w:num w:numId="26">
    <w:abstractNumId w:val="4"/>
  </w:num>
  <w:num w:numId="27">
    <w:abstractNumId w:val="9"/>
  </w:num>
  <w:num w:numId="28">
    <w:abstractNumId w:val="6"/>
  </w:num>
  <w:num w:numId="29">
    <w:abstractNumId w:val="8"/>
  </w:num>
  <w:num w:numId="30">
    <w:abstractNumId w:val="25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</w:compat>
  <w:rsids>
    <w:rsidRoot w:val="00000000"/>
    <w:rsid w:val="00616E7D"/>
    <w:rsid w:val="069244C1"/>
    <w:rsid w:val="08F959C7"/>
    <w:rsid w:val="09C421E0"/>
    <w:rsid w:val="0A2F05E0"/>
    <w:rsid w:val="0DF93C2B"/>
    <w:rsid w:val="0E68228B"/>
    <w:rsid w:val="0E9458A5"/>
    <w:rsid w:val="0F7B57E8"/>
    <w:rsid w:val="0FD957C4"/>
    <w:rsid w:val="109C5C7A"/>
    <w:rsid w:val="133F0610"/>
    <w:rsid w:val="16FC3A2F"/>
    <w:rsid w:val="18495350"/>
    <w:rsid w:val="19796FF5"/>
    <w:rsid w:val="1A120CEE"/>
    <w:rsid w:val="1CCE0DDD"/>
    <w:rsid w:val="1CD7149D"/>
    <w:rsid w:val="1DB24247"/>
    <w:rsid w:val="1E9425D6"/>
    <w:rsid w:val="1F007D6D"/>
    <w:rsid w:val="204811DE"/>
    <w:rsid w:val="22550538"/>
    <w:rsid w:val="232E13A3"/>
    <w:rsid w:val="25EF3BA2"/>
    <w:rsid w:val="2CDE2066"/>
    <w:rsid w:val="307D6744"/>
    <w:rsid w:val="3082119C"/>
    <w:rsid w:val="3236070A"/>
    <w:rsid w:val="38355F65"/>
    <w:rsid w:val="391E0289"/>
    <w:rsid w:val="3F4B6C64"/>
    <w:rsid w:val="405B71B7"/>
    <w:rsid w:val="40D64054"/>
    <w:rsid w:val="41EF33C8"/>
    <w:rsid w:val="436B3908"/>
    <w:rsid w:val="460228F8"/>
    <w:rsid w:val="476A7D1A"/>
    <w:rsid w:val="4AD87A62"/>
    <w:rsid w:val="4AFC2D6D"/>
    <w:rsid w:val="4C4A02E7"/>
    <w:rsid w:val="4E5D7911"/>
    <w:rsid w:val="4E8C209A"/>
    <w:rsid w:val="530D4B26"/>
    <w:rsid w:val="54C12E0E"/>
    <w:rsid w:val="58C575B1"/>
    <w:rsid w:val="5CB97B9B"/>
    <w:rsid w:val="5F1B0DD5"/>
    <w:rsid w:val="60C600FC"/>
    <w:rsid w:val="60FF767B"/>
    <w:rsid w:val="636C5BC8"/>
    <w:rsid w:val="67887C3A"/>
    <w:rsid w:val="67B7459F"/>
    <w:rsid w:val="6A4839AF"/>
    <w:rsid w:val="6AB36A66"/>
    <w:rsid w:val="6AE45C1B"/>
    <w:rsid w:val="6C693E87"/>
    <w:rsid w:val="6C6A2E3E"/>
    <w:rsid w:val="6DA2273C"/>
    <w:rsid w:val="6E077417"/>
    <w:rsid w:val="70991780"/>
    <w:rsid w:val="71B847DB"/>
    <w:rsid w:val="73E240E5"/>
    <w:rsid w:val="75E51FFC"/>
    <w:rsid w:val="79BD2F8F"/>
    <w:rsid w:val="7F6559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400" w:lineRule="exact"/>
      <w:ind w:left="0" w:right="0" w:firstLine="0"/>
      <w:jc w:val="both"/>
      <w:outlineLvl w:val="9"/>
    </w:pPr>
    <w:rPr>
      <w:rFonts w:ascii="Calibri" w:hAnsi="Calibri" w:eastAsia="仿宋" w:cs="Calibri"/>
      <w:color w:val="000000"/>
      <w:spacing w:val="0"/>
      <w:w w:val="100"/>
      <w:kern w:val="2"/>
      <w:position w:val="0"/>
      <w:sz w:val="24"/>
      <w:szCs w:val="21"/>
      <w:u w:val="none" w:color="000000"/>
      <w:vertAlign w:val="baseline"/>
      <w:lang w:val="en-US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widowControl w:val="0"/>
      <w:numPr>
        <w:ilvl w:val="0"/>
        <w:numId w:val="1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340" w:beforeAutospacing="0" w:after="330" w:afterAutospacing="0" w:line="360" w:lineRule="exact"/>
      <w:ind w:left="0" w:right="0" w:firstLine="0"/>
      <w:jc w:val="center"/>
      <w:outlineLvl w:val="0"/>
    </w:pPr>
    <w:rPr>
      <w:b/>
      <w:bCs/>
      <w:kern w:val="44"/>
      <w:sz w:val="28"/>
      <w:szCs w:val="28"/>
    </w:rPr>
  </w:style>
  <w:style w:type="paragraph" w:styleId="3">
    <w:name w:val="heading 2"/>
    <w:basedOn w:val="4"/>
    <w:next w:val="1"/>
    <w:qFormat/>
    <w:uiPriority w:val="0"/>
    <w:pPr>
      <w:keepNext/>
      <w:keepLines/>
      <w:pageBreakBefore w:val="0"/>
      <w:framePr w:w="0" w:wrap="around" w:vAnchor="margin" w:hAnchor="text" w:yAlign="inline"/>
      <w:widowControl w:val="0"/>
      <w:numPr>
        <w:ilvl w:val="1"/>
        <w:numId w:val="2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360" w:lineRule="exact"/>
      <w:ind w:left="0" w:right="0" w:firstLine="0"/>
      <w:jc w:val="left"/>
      <w:outlineLvl w:val="1"/>
    </w:pPr>
    <w:rPr>
      <w:rFonts w:ascii="Arial" w:hAnsi="Arial" w:eastAsia="仿宋" w:cs="Arial"/>
      <w:b/>
      <w:bCs/>
      <w:color w:val="000000"/>
      <w:kern w:val="2"/>
      <w:sz w:val="24"/>
      <w:szCs w:val="24"/>
      <w:u w:val="none" w:color="000000"/>
      <w:lang w:val="en-US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3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3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3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3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numPr>
        <w:ilvl w:val="6"/>
        <w:numId w:val="3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3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3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qFormat/>
    <w:uiPriority w:val="0"/>
  </w:style>
  <w:style w:type="table" w:default="1" w:styleId="1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2"/>
    <w:qFormat/>
    <w:uiPriority w:val="0"/>
    <w:pPr>
      <w:ind w:leftChars="200"/>
    </w:pPr>
    <w:rPr>
      <w:rFonts w:ascii="Times New Roman" w:hAnsi="Times New Roman" w:eastAsia="Arial Unicode MS" w:cs="Times New Roman"/>
      <w:sz w:val="20"/>
      <w:szCs w:val="20"/>
    </w:rPr>
  </w:style>
  <w:style w:type="paragraph" w:styleId="12">
    <w:name w:val="footer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360" w:lineRule="auto"/>
      <w:ind w:left="0" w:right="0" w:firstLine="0"/>
      <w:jc w:val="left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13">
    <w:name w:val="toc 1"/>
    <w:next w:val="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leader="dot" w:pos="6760"/>
      </w:tabs>
      <w:suppressAutoHyphens w:val="0"/>
      <w:bidi w:val="0"/>
      <w:spacing w:before="0" w:beforeAutospacing="0" w:after="0" w:afterAutospacing="0" w:line="360" w:lineRule="auto"/>
      <w:ind w:left="0" w:right="0" w:firstLine="0"/>
      <w:jc w:val="both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48"/>
      <w:szCs w:val="21"/>
      <w:u w:val="none" w:color="000000"/>
      <w:vertAlign w:val="baseline"/>
      <w:lang w:val="en-US"/>
    </w:rPr>
  </w:style>
  <w:style w:type="paragraph" w:styleId="14">
    <w:name w:val="toc 2"/>
    <w:next w:val="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leader="dot" w:pos="6760"/>
      </w:tabs>
      <w:suppressAutoHyphens w:val="0"/>
      <w:bidi w:val="0"/>
      <w:spacing w:before="0" w:beforeAutospacing="0" w:after="0" w:afterAutospacing="0" w:line="360" w:lineRule="auto"/>
      <w:ind w:left="0" w:right="0" w:firstLine="0"/>
      <w:jc w:val="both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21"/>
      <w:szCs w:val="21"/>
      <w:u w:val="none" w:color="000000"/>
      <w:vertAlign w:val="baseline"/>
      <w:lang w:val="en-US"/>
    </w:rPr>
  </w:style>
  <w:style w:type="character" w:styleId="16">
    <w:name w:val="Hyperlink"/>
    <w:qFormat/>
    <w:uiPriority w:val="0"/>
    <w:rPr>
      <w:u w:val="single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19">
    <w:name w:val="Table Normal"/>
    <w:qFormat/>
    <w:uiPriority w:val="0"/>
    <w:tblPr>
      <w:tblLayout w:type="fixed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20">
    <w:name w:val="页眉与页脚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21">
    <w:name w:val="页眉与页脚 A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Helvetica Neue" w:cs="Helvetica Neue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Arial Unicode MS" w:cs="Times New Roman"/>
      <w:sz w:val="20"/>
      <w:szCs w:val="20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Times New Roman" w:hAnsi="Times New Roman" w:eastAsia="Arial Unicode MS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7" Type="http://schemas.openxmlformats.org/officeDocument/2006/relationships/glossaryDocument" Target="glossary/document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c788e2a-32bc-4687-be36-a6989e093e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c788e2a-32bc-4687-be36-a6989e093e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63bf5d-54f8-4d88-9ff4-b0cd90a5d7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63bf5d-54f8-4d88-9ff4-b0cd90a5d7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aad6df9-d2cf-4a3c-82ed-f46579130e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aad6df9-d2cf-4a3c-82ed-f46579130e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1c12af2-bacb-44d8-9b96-406486532e1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1c12af2-bacb-44d8-9b96-406486532e1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6c06151-0323-4a5d-9942-4062ac0ddc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c06151-0323-4a5d-9942-4062ac0ddc2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f262c3-987c-45dc-b0d4-cdda380b0f2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f262c3-987c-45dc-b0d4-cdda380b0f2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2a6e284-8ee6-4867-b552-bee1e4e161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2a6e284-8ee6-4867-b552-bee1e4e161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6c329ef-d2cc-4143-9462-d080ec94047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6c329ef-d2cc-4143-9462-d080ec94047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665031b-85e2-4262-bad7-e39f8c7bcfe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665031b-85e2-4262-bad7-e39f8c7bcfe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ea1f80c-5435-4852-bb1d-3b754f5fb16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a1f80c-5435-4852-bb1d-3b754f5fb16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8b863d4-16a9-4f65-a399-c8274700e06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8b863d4-16a9-4f65-a399-c8274700e06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bf7a3a-1501-4cea-88e7-6e0e6dce08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bf7a3a-1501-4cea-88e7-6e0e6dce08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330784c-f3e9-4f8e-8288-f184e161648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330784c-f3e9-4f8e-8288-f184e161648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dcf641a-d597-49ee-b6b2-87c8f1072c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dcf641a-d597-49ee-b6b2-87c8f1072c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c1306e5-5b29-44f9-9861-b2c266cbe2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c1306e5-5b29-44f9-9861-b2c266cbe2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1ef171-f8ed-4238-a42e-0392299daa6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1ef171-f8ed-4238-a42e-0392299daa6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c00d65a-9ffa-4cb6-b2fa-e9241d10d99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00d65a-9ffa-4cb6-b2fa-e9241d10d99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4e0481-21fe-43bc-9fab-6406fc4e26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4e0481-21fe-43bc-9fab-6406fc4e262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af9ee8-ac97-46c5-84cd-40e8b1e37d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af9ee8-ac97-46c5-84cd-40e8b1e37d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2bb751e-21ed-4fe4-acde-9ef008f3d96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2bb751e-21ed-4fe4-acde-9ef008f3d96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c2112e2-a0ec-42f7-a64b-6ba0c69250d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2112e2-a0ec-42f7-a64b-6ba0c69250d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7e57dbd-3a9a-40b2-a185-30c77c0984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7e57dbd-3a9a-40b2-a185-30c77c0984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c390430-cf45-4f60-8e23-461b2d51148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390430-cf45-4f60-8e23-461b2d51148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9d1ba13-2a2e-4957-aada-0014f800eee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d1ba13-2a2e-4957-aada-0014f800eee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70bfdd7-09ea-47fb-a1e4-b328990c2c0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70bfdd7-09ea-47fb-a1e4-b328990c2c0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067643-157f-4a80-b4b6-436798b550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067643-157f-4a80-b4b6-436798b550c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c7d5110-498a-42d4-92bf-d53f7c62192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7d5110-498a-42d4-92bf-d53f7c62192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8dd278-0dfb-4b03-9e41-81e5d6860d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8dd278-0dfb-4b03-9e41-81e5d6860d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6ef9b3-a2b0-4003-b27c-ab6aff83ed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f6ef9b3-a2b0-4003-b27c-ab6aff83ed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1dd33f-cc5f-49cd-add7-860428308b9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1dd33f-cc5f-49cd-add7-860428308b9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a51a5f-3e79-4ee4-99b6-ace4a9fc815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a51a5f-3e79-4ee4-99b6-ace4a9fc815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62dcbb5-6d7b-4f9e-8f76-8c10e03c75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2dcbb5-6d7b-4f9e-8f76-8c10e03c751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6cca0a0-e0bb-4212-9697-1c4a2d92af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6cca0a0-e0bb-4212-9697-1c4a2d92af9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3ab112e-4eb9-4dba-98d0-63766a3d32a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ab112e-4eb9-4dba-98d0-63766a3d32a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3a57770-5353-4472-a700-d83d6e06b9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3a57770-5353-4472-a700-d83d6e06b9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b57c56-1697-4e97-b912-91219838a5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b57c56-1697-4e97-b912-91219838a56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5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30</TotalTime>
  <ScaleCrop>false</ScaleCrop>
  <LinksUpToDate>false</LinksUpToDate>
  <Application>WPS Office_10.1.0.7400_F1E327BC-269C-435d-A152-05C5408002CA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2018-05-04T06:44:00Z</dcterms:created>
  <dc:creator>dell</dc:creator>
  <cp:lastModifiedBy>★ 沵看芣見哋箛獨☆ </cp:lastModifiedBy>
  <dcterms:modified xsi:type="dcterms:W3CDTF">2018-06-25T07:42:48Z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